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>
        <w:tblPrEx/>
        <w:trPr>
          <w:trHeight w:val="4252"/>
        </w:trPr>
        <w:tc>
          <w:tcPr>
            <w:tcW w:w="49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righ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927" w:type="dxa"/>
            <w:textDirection w:val="lrTb"/>
            <w:noWrap w:val="false"/>
          </w:tcPr>
          <w:p>
            <w:pPr>
              <w:ind w:left="176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righ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Директор Департамента информационных технологий в сфере управления государственными и муниципальными финансами и информационного обеспечения бюджетного процесса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righ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Министерства финансов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righ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righ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righ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left="176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left="176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r>
          </w:p>
        </w:tc>
      </w:tr>
    </w:tbl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ТРЕБОВАНИЯ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форматам электронных документов, содержащих информацию и документы, подлежащие включению в закрытый реестр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независимых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гарантий, а также информацию по запросам о предоставлении выписки из закрытого реестра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независимых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гарантий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lang w:eastAsia="ru-RU"/>
        </w:rPr>
      </w:pPr>
      <w:r>
        <w:rPr>
          <w:lang w:eastAsia="ru-RU"/>
        </w:rPr>
        <w:br w:type="page" w:clear="all"/>
      </w:r>
      <w:r>
        <w:rPr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dt>
      <w:sdtPr>
        <w15:appearance w15:val="boundingBox"/>
        <w:id w:val="-2014914514"/>
        <w:docPartObj>
          <w:docPartGallery w:val="Table of Contents"/>
          <w:docPartUnique w:val="true"/>
        </w:docPartObj>
        <w:rPr>
          <w:rFonts w:ascii="Times New Roman" w:hAnsi="Times New Roman" w:cs="Times New Roman" w:eastAsiaTheme="minorHAnsi"/>
          <w:b w:val="0"/>
          <w:bCs w:val="0"/>
          <w:color w:val="auto"/>
          <w:sz w:val="22"/>
          <w:szCs w:val="22"/>
          <w:lang w:eastAsia="en-US"/>
        </w:rPr>
      </w:sdtPr>
      <w:sdtContent>
        <w:p>
          <w:pPr>
            <w:pStyle w:val="750"/>
            <w:jc w:val="center"/>
            <w:spacing w:after="240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 xml:space="preserve">ОГЛАВЛЕНИЕ</w:t>
          </w:r>
          <w:r>
            <w:rPr>
              <w:rFonts w:ascii="Times New Roman" w:hAnsi="Times New Roman" w:cs="Times New Roman"/>
              <w:color w:val="auto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tooltip="#_Toc83329173" w:anchor="_Toc83329173" w:history="1">
            <w:r>
              <w:rPr>
                <w:rStyle w:val="753"/>
              </w:rPr>
              <w:t xml:space="preserve">1.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  <w:lang w:eastAsia="ru-RU"/>
              </w:rPr>
              <w:tab/>
            </w:r>
            <w:r>
              <w:rPr>
                <w:rStyle w:val="753"/>
              </w:rPr>
              <w:t xml:space="preserve">ОБЩИЕ ПОЛОЖЕНИЯ</w:t>
            </w:r>
            <w:r>
              <w:tab/>
            </w:r>
            <w:r>
              <w:fldChar w:fldCharType="begin"/>
            </w:r>
            <w:r>
              <w:instrText xml:space="preserve"> PAGEREF _Toc83329173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74" w:anchor="_Toc83329174" w:history="1">
            <w:r>
              <w:rPr>
                <w:rStyle w:val="753"/>
              </w:rPr>
              <w:t xml:space="preserve">2.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  <w:lang w:eastAsia="ru-RU"/>
              </w:rPr>
              <w:tab/>
            </w:r>
            <w:r>
              <w:rPr>
                <w:rStyle w:val="753"/>
              </w:rPr>
              <w:t xml:space="preserve">ОПИСАНИЕ, СТРУКТУРА И СОСТАВ XML-ДОКУМЕНТОВ</w:t>
            </w:r>
            <w:r>
              <w:tab/>
            </w:r>
            <w:r>
              <w:fldChar w:fldCharType="begin"/>
            </w:r>
            <w:r>
              <w:instrText xml:space="preserve"> PAGEREF _Toc83329174 \h </w:instrText>
            </w:r>
            <w:r/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2"/>
            <w:tabs>
              <w:tab w:val="left" w:pos="880" w:leader="none"/>
              <w:tab w:val="right" w:pos="9344" w:leader="dot"/>
            </w:tabs>
            <w:rPr>
              <w:rFonts w:eastAsiaTheme="minorEastAsia"/>
              <w:lang w:eastAsia="ru-RU"/>
            </w:rPr>
          </w:pPr>
          <w:r/>
          <w:hyperlink w:tooltip="#_Toc83329175" w:anchor="_Toc83329175" w:history="1">
            <w:r>
              <w:rPr>
                <w:rStyle w:val="753"/>
                <w:rFonts w:ascii="Times New Roman" w:hAnsi="Times New Roman" w:cs="Times New Roman"/>
              </w:rPr>
              <w:t xml:space="preserve">2.1.</w:t>
            </w:r>
            <w:r>
              <w:rPr>
                <w:rFonts w:eastAsiaTheme="minorEastAsia"/>
                <w:lang w:eastAsia="ru-RU"/>
              </w:rPr>
              <w:tab/>
            </w:r>
            <w:r>
              <w:rPr>
                <w:rStyle w:val="753"/>
                <w:rFonts w:ascii="Times New Roman" w:hAnsi="Times New Roman" w:cs="Times New Roman"/>
              </w:rPr>
              <w:t xml:space="preserve">Атрибутный состав xml-документа «Информация о выданной </w:t>
            </w:r>
            <w:r>
              <w:rPr>
                <w:rStyle w:val="753"/>
                <w:rFonts w:ascii="Times New Roman" w:hAnsi="Times New Roman" w:cs="Times New Roman"/>
              </w:rPr>
              <w:t xml:space="preserve">независимой</w:t>
            </w:r>
            <w:r>
              <w:rPr>
                <w:rStyle w:val="753"/>
                <w:rFonts w:ascii="Times New Roman" w:hAnsi="Times New Roman" w:cs="Times New Roman"/>
              </w:rPr>
              <w:t xml:space="preserve"> гарантии (ее изменении)»</w:t>
            </w:r>
            <w:r>
              <w:tab/>
            </w:r>
            <w:r>
              <w:fldChar w:fldCharType="begin"/>
            </w:r>
            <w:r>
              <w:instrText xml:space="preserve"> PAGEREF _Toc83329175 \h </w:instrText>
            </w:r>
            <w:r/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/>
          <w:r>
            <w:rPr>
              <w:rFonts w:eastAsiaTheme="minorEastAsia"/>
              <w:lang w:eastAsia="ru-RU"/>
            </w:rPr>
          </w:r>
        </w:p>
        <w:p>
          <w:pPr>
            <w:pStyle w:val="752"/>
            <w:tabs>
              <w:tab w:val="left" w:pos="880" w:leader="none"/>
              <w:tab w:val="right" w:pos="9344" w:leader="dot"/>
            </w:tabs>
            <w:rPr>
              <w:rFonts w:eastAsiaTheme="minorEastAsia"/>
              <w:lang w:eastAsia="ru-RU"/>
            </w:rPr>
          </w:pPr>
          <w:r/>
          <w:hyperlink w:tooltip="#_Toc83329176" w:anchor="_Toc83329176" w:history="1">
            <w:r>
              <w:rPr>
                <w:rStyle w:val="753"/>
                <w:rFonts w:ascii="Times New Roman" w:hAnsi="Times New Roman" w:cs="Times New Roman"/>
              </w:rPr>
              <w:t xml:space="preserve">2.2.</w:t>
            </w:r>
            <w:r>
              <w:rPr>
                <w:rFonts w:eastAsiaTheme="minorEastAsia"/>
                <w:lang w:eastAsia="ru-RU"/>
              </w:rPr>
              <w:tab/>
            </w:r>
            <w:r>
              <w:rPr>
                <w:rStyle w:val="753"/>
                <w:rFonts w:ascii="Times New Roman" w:hAnsi="Times New Roman" w:cs="Times New Roman"/>
              </w:rPr>
              <w:t xml:space="preserve">Атрибутный состав xml-документа «Запрос о предоставлении выписки из закрытого реестра </w:t>
            </w:r>
            <w:r>
              <w:rPr>
                <w:rStyle w:val="753"/>
                <w:rFonts w:ascii="Times New Roman" w:hAnsi="Times New Roman" w:cs="Times New Roman"/>
              </w:rPr>
              <w:t xml:space="preserve">независимых</w:t>
            </w:r>
            <w:r>
              <w:rPr>
                <w:rStyle w:val="753"/>
                <w:rFonts w:ascii="Times New Roman" w:hAnsi="Times New Roman" w:cs="Times New Roman"/>
              </w:rPr>
              <w:t xml:space="preserve"> гарантий»</w:t>
            </w:r>
            <w:r>
              <w:tab/>
            </w:r>
            <w:r>
              <w:fldChar w:fldCharType="begin"/>
            </w:r>
            <w:r>
              <w:instrText xml:space="preserve"> PAGEREF _Toc83329176 \h </w:instrText>
            </w:r>
            <w:r/>
            <w:r>
              <w:fldChar w:fldCharType="separate"/>
            </w:r>
            <w:r>
              <w:t xml:space="preserve">32</w:t>
            </w:r>
            <w:r>
              <w:fldChar w:fldCharType="end"/>
            </w:r>
          </w:hyperlink>
          <w:r/>
          <w:r>
            <w:rPr>
              <w:rFonts w:eastAsiaTheme="minorEastAsia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77" w:anchor="_Toc83329177" w:history="1">
            <w:r>
              <w:rPr>
                <w:rStyle w:val="753"/>
              </w:rPr>
              <w:t xml:space="preserve">Приложение 1</w:t>
            </w:r>
            <w:r>
              <w:tab/>
            </w:r>
            <w:r>
              <w:fldChar w:fldCharType="begin"/>
            </w:r>
            <w:r>
              <w:instrText xml:space="preserve"> PAGEREF _Toc83329177 \h </w:instrText>
            </w:r>
            <w:r/>
            <w:r>
              <w:fldChar w:fldCharType="separate"/>
            </w:r>
            <w:r>
              <w:t xml:space="preserve">43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78" w:anchor="_Toc83329178" w:history="1">
            <w:r>
              <w:rPr>
                <w:rStyle w:val="753"/>
              </w:rPr>
              <w:t xml:space="preserve">Приложение 2</w:t>
            </w:r>
            <w:r>
              <w:tab/>
            </w:r>
            <w:r>
              <w:fldChar w:fldCharType="begin"/>
            </w:r>
            <w:r>
              <w:instrText xml:space="preserve"> PAGEREF _Toc83329178 \h </w:instrText>
            </w:r>
            <w:r/>
            <w:r>
              <w:fldChar w:fldCharType="separate"/>
            </w:r>
            <w:r>
              <w:t xml:space="preserve">47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79" w:anchor="_Toc83329179" w:history="1">
            <w:r>
              <w:rPr>
                <w:rStyle w:val="753"/>
              </w:rPr>
              <w:t xml:space="preserve">Приложение 3</w:t>
            </w:r>
            <w:r>
              <w:tab/>
            </w:r>
            <w:r>
              <w:fldChar w:fldCharType="begin"/>
            </w:r>
            <w:r>
              <w:instrText xml:space="preserve"> PAGEREF _Toc83329179 \h </w:instrText>
            </w:r>
            <w:r/>
            <w:r>
              <w:fldChar w:fldCharType="separate"/>
            </w:r>
            <w:r>
              <w:t xml:space="preserve">51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80" w:anchor="_Toc83329180" w:history="1">
            <w:r>
              <w:rPr>
                <w:rStyle w:val="753"/>
              </w:rPr>
              <w:t xml:space="preserve">Приложение 4</w:t>
            </w:r>
            <w:r>
              <w:tab/>
            </w:r>
            <w:r>
              <w:fldChar w:fldCharType="begin"/>
            </w:r>
            <w:r>
              <w:instrText xml:space="preserve"> PAGEREF _Toc83329180 \h </w:instrText>
            </w:r>
            <w:r/>
            <w:r>
              <w:fldChar w:fldCharType="separate"/>
            </w:r>
            <w:r>
              <w:t xml:space="preserve">55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81" w:anchor="_Toc83329181" w:history="1">
            <w:r>
              <w:rPr>
                <w:rStyle w:val="753"/>
              </w:rPr>
              <w:t xml:space="preserve">Приложение 5</w:t>
            </w:r>
            <w:r>
              <w:tab/>
            </w:r>
            <w:r>
              <w:fldChar w:fldCharType="begin"/>
            </w:r>
            <w:r>
              <w:instrText xml:space="preserve"> PAGEREF _Toc83329181 \h </w:instrText>
            </w:r>
            <w:r/>
            <w:r>
              <w:fldChar w:fldCharType="separate"/>
            </w:r>
            <w:r>
              <w:t xml:space="preserve">59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82" w:anchor="_Toc83329182" w:history="1">
            <w:r>
              <w:rPr>
                <w:rStyle w:val="753"/>
              </w:rPr>
              <w:t xml:space="preserve">Приложение 6</w:t>
            </w:r>
            <w:r>
              <w:tab/>
            </w:r>
            <w:r>
              <w:fldChar w:fldCharType="begin"/>
            </w:r>
            <w:r>
              <w:instrText xml:space="preserve"> PAGEREF _Toc83329182 \h </w:instrText>
            </w:r>
            <w:r/>
            <w:r>
              <w:fldChar w:fldCharType="separate"/>
            </w:r>
            <w:r>
              <w:t xml:space="preserve">62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83" w:anchor="_Toc83329183" w:history="1">
            <w:r>
              <w:rPr>
                <w:rStyle w:val="753"/>
              </w:rPr>
              <w:t xml:space="preserve">Приложение 7</w:t>
            </w:r>
            <w:r>
              <w:tab/>
            </w:r>
            <w:r>
              <w:fldChar w:fldCharType="begin"/>
            </w:r>
            <w:r>
              <w:instrText xml:space="preserve"> PAGEREF _Toc83329183 \h </w:instrText>
            </w:r>
            <w:r/>
            <w:r>
              <w:fldChar w:fldCharType="separate"/>
            </w:r>
            <w:r>
              <w:t xml:space="preserve">65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pStyle w:val="751"/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pPr>
          <w:r/>
          <w:hyperlink w:tooltip="#_Toc83329184" w:anchor="_Toc83329184" w:history="1">
            <w:r>
              <w:rPr>
                <w:rStyle w:val="753"/>
              </w:rPr>
              <w:t xml:space="preserve">Приложение 8</w:t>
            </w:r>
            <w:r>
              <w:tab/>
            </w:r>
            <w:r>
              <w:fldChar w:fldCharType="begin"/>
            </w:r>
            <w:r>
              <w:instrText xml:space="preserve"> PAGEREF _Toc83329184 \h </w:instrText>
            </w:r>
            <w:r/>
            <w:r>
              <w:fldChar w:fldCharType="separate"/>
            </w:r>
            <w:r>
              <w:t xml:space="preserve">68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  <w:lang w:eastAsia="ru-RU"/>
            </w:rPr>
          </w:r>
        </w:p>
        <w:p>
          <w:pPr>
            <w:rPr>
              <w:b/>
              <w:bCs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>
            <w:rPr>
              <w:b/>
              <w:bCs/>
            </w:rPr>
          </w:r>
        </w:p>
      </w:sdtContent>
    </w:sdt>
    <w:p>
      <w:r/>
      <w:r/>
    </w:p>
    <w:p>
      <w:pPr>
        <w:jc w:val="center"/>
      </w:pPr>
      <w:r/>
      <w:r/>
    </w:p>
    <w:p>
      <w:pPr>
        <w:pStyle w:val="706"/>
        <w:numPr>
          <w:ilvl w:val="0"/>
          <w:numId w:val="12"/>
        </w:numPr>
        <w:jc w:val="center"/>
        <w:pageBreakBefore/>
        <w:spacing w:after="240"/>
        <w:rPr>
          <w:rFonts w:ascii="Times New Roman" w:hAnsi="Times New Roman" w:cs="Times New Roman"/>
          <w:color w:val="auto"/>
        </w:rPr>
      </w:pPr>
      <w:r/>
      <w:bookmarkStart w:id="6" w:name="_Toc81832169"/>
      <w:r/>
      <w:bookmarkStart w:id="7" w:name="_Toc83329173"/>
      <w:r>
        <w:rPr>
          <w:rFonts w:ascii="Times New Roman" w:hAnsi="Times New Roman" w:cs="Times New Roman"/>
          <w:color w:val="auto"/>
        </w:rPr>
        <w:t xml:space="preserve">ОБЩИЕ ПОЛОЖЕНИЯ</w:t>
      </w:r>
      <w:bookmarkEnd w:id="6"/>
      <w:r/>
      <w:bookmarkEnd w:id="7"/>
      <w:r/>
      <w:r>
        <w:rPr>
          <w:rFonts w:ascii="Times New Roman" w:hAnsi="Times New Roman" w:cs="Times New Roman"/>
          <w:color w:val="auto"/>
        </w:rPr>
      </w:r>
    </w:p>
    <w:p>
      <w:pPr>
        <w:ind w:firstLine="709"/>
        <w:jc w:val="both"/>
        <w:spacing w:before="120"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Требования к форматам передачи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электронном виде определяют состав, структуру и формат </w:t>
      </w:r>
      <w:r>
        <w:rPr>
          <w:rFonts w:ascii="Times New Roman" w:hAnsi="Times New Roman" w:cs="Times New Roman"/>
          <w:sz w:val="28"/>
          <w:szCs w:val="28"/>
        </w:rPr>
        <w:t xml:space="preserve">передаваемых данных, выгружаемых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специально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программно</w:t>
      </w:r>
      <w:r>
        <w:rPr>
          <w:rFonts w:ascii="Times New Roman" w:hAnsi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, обеспечивающ</w:t>
      </w:r>
      <w:r>
        <w:rPr>
          <w:rFonts w:ascii="Times New Roman" w:hAnsi="Times New Roman" w:cs="Times New Roman"/>
          <w:sz w:val="28"/>
          <w:szCs w:val="28"/>
        </w:rPr>
        <w:t xml:space="preserve">его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информации о выданных </w:t>
      </w:r>
      <w:r>
        <w:rPr>
          <w:rFonts w:ascii="Times New Roman" w:hAnsi="Times New Roman" w:cs="Times New Roman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гарантиях (ее изменении) и формирование запросов о предоставлении выписки из закрытого реестра </w:t>
      </w:r>
      <w:r>
        <w:rPr>
          <w:rFonts w:ascii="Times New Roman" w:hAnsi="Times New Roman" w:cs="Times New Roman"/>
          <w:sz w:val="28"/>
          <w:szCs w:val="28"/>
        </w:rPr>
        <w:t xml:space="preserve">независимых </w:t>
      </w:r>
      <w:r>
        <w:rPr>
          <w:rFonts w:ascii="Times New Roman" w:hAnsi="Times New Roman" w:cs="Times New Roman"/>
          <w:sz w:val="28"/>
          <w:szCs w:val="28"/>
        </w:rPr>
        <w:t xml:space="preserve">гарантий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 xml:space="preserve">Требования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Специальное программное обеспечение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для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формировани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информации о выданных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независимых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гарантиях (ее изменении) и формировани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запросов о предоставлении выписки из закрытого реестра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независимых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гарантий, подготовлено в соответствии с требованиями, установленными приказом Министерства финансов Российской Федерации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от </w:t>
      </w:r>
      <w:r>
        <w:rPr>
          <w:sz w:val="28"/>
          <w:szCs w:val="28"/>
        </w:rPr>
        <w:t xml:space="preserve">24.12.2021 N 226н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об утверждении порядка формирования и направления гарантом информации, подлежащей включению в закрытый реестр независимых гарантий, в том числе порядка удостоверения права подписи лиц, направляющих информацию, и направления федеральным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казначейством выписок из закрытого реестра независимых гарантий и протоколов о выявленных несоответствиях информации, подлежащей включению в закрытый реестр независимых гарантий, а также форм направления указанной информации, выписок и протоколов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(далее - Порядок)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706"/>
        <w:numPr>
          <w:ilvl w:val="0"/>
          <w:numId w:val="12"/>
        </w:numPr>
        <w:jc w:val="center"/>
        <w:pageBreakBefore/>
        <w:spacing w:after="240"/>
        <w:rPr>
          <w:rFonts w:ascii="Times New Roman" w:hAnsi="Times New Roman" w:cs="Times New Roman"/>
          <w:color w:val="auto"/>
        </w:rPr>
      </w:pPr>
      <w:r/>
      <w:bookmarkStart w:id="25" w:name="_Toc81832170"/>
      <w:r/>
      <w:bookmarkStart w:id="26" w:name="_Toc83329174"/>
      <w:r>
        <w:rPr>
          <w:rFonts w:ascii="Times New Roman" w:hAnsi="Times New Roman" w:cs="Times New Roman"/>
          <w:color w:val="auto"/>
        </w:rPr>
        <w:t xml:space="preserve">ОПИСАНИЕ, СТРУКТУРА И СОСТАВ XML-ДОКУМЕНТОВ</w:t>
      </w:r>
      <w:bookmarkEnd w:id="25"/>
      <w:r/>
      <w:bookmarkEnd w:id="26"/>
      <w:r/>
      <w:r>
        <w:rPr>
          <w:rFonts w:ascii="Times New Roman" w:hAnsi="Times New Roman" w:cs="Times New Roman"/>
          <w:color w:val="auto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документы, используя язык разметки XML, преобразуются в электронные документы (далее xml</w:t>
      </w:r>
      <w:r>
        <w:rPr>
          <w:rFonts w:ascii="Times New Roman" w:hAnsi="Times New Roman" w:cs="Times New Roman"/>
          <w:sz w:val="28"/>
          <w:szCs w:val="28"/>
        </w:rPr>
        <w:t xml:space="preserve">-файл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Xml-файл с именем формата BankGuarantees</w:t>
      </w:r>
      <w:r>
        <w:rPr>
          <w:rFonts w:ascii="Times New Roman" w:hAnsi="Times New Roman" w:cs="Times New Roman"/>
          <w:sz w:val="28"/>
          <w:szCs w:val="28"/>
        </w:rPr>
        <w:t xml:space="preserve">*</w:t>
      </w:r>
      <w:r>
        <w:rPr>
          <w:rFonts w:ascii="Times New Roman" w:hAnsi="Times New Roman" w:cs="Times New Roman"/>
          <w:sz w:val="28"/>
          <w:szCs w:val="28"/>
        </w:rPr>
        <w:t xml:space="preserve">.xml содержит в себе информацию о </w:t>
      </w:r>
      <w:r>
        <w:rPr>
          <w:rFonts w:ascii="Times New Roman" w:hAnsi="Times New Roman" w:cs="Times New Roman"/>
          <w:sz w:val="28"/>
          <w:szCs w:val="28"/>
        </w:rPr>
        <w:t xml:space="preserve">выданной </w:t>
      </w:r>
      <w:r>
        <w:rPr>
          <w:rFonts w:ascii="Times New Roman" w:hAnsi="Times New Roman" w:cs="Times New Roman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гарантии</w:t>
      </w:r>
      <w:r>
        <w:rPr>
          <w:rFonts w:ascii="Times New Roman" w:hAnsi="Times New Roman" w:cs="Times New Roman"/>
          <w:sz w:val="28"/>
          <w:szCs w:val="28"/>
        </w:rPr>
        <w:t xml:space="preserve"> (ее изменении)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Xml-файл с именем формата BankGuaranteesRequest*.xml содержит в себе запрос о предоставлении выписки из закрытого реестра </w:t>
      </w:r>
      <w:r>
        <w:rPr>
          <w:rFonts w:ascii="Times New Roman" w:hAnsi="Times New Roman" w:cs="Times New Roman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Передача файлов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 съемном машинном носителе информации </w:t>
      </w:r>
      <w:r>
        <w:rPr>
          <w:rFonts w:ascii="Times New Roman" w:hAnsi="Times New Roman" w:cs="Times New Roman"/>
          <w:sz w:val="28"/>
          <w:szCs w:val="28"/>
        </w:rPr>
        <w:t xml:space="preserve">в виде отдельных </w:t>
      </w:r>
      <w:r>
        <w:rPr>
          <w:rFonts w:ascii="Times New Roman" w:hAnsi="Times New Roman" w:cs="Times New Roman"/>
          <w:sz w:val="28"/>
          <w:szCs w:val="28"/>
        </w:rPr>
        <w:t xml:space="preserve">документов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файлов, содержащих xml-документы по</w:t>
      </w:r>
      <w:r>
        <w:rPr>
          <w:rFonts w:ascii="Times New Roman" w:hAnsi="Times New Roman" w:cs="Times New Roman"/>
          <w:sz w:val="28"/>
          <w:szCs w:val="28"/>
        </w:rPr>
        <w:t xml:space="preserve"> форме согласно </w:t>
      </w:r>
      <w:r>
        <w:rPr>
          <w:rFonts w:ascii="Times New Roman" w:hAnsi="Times New Roman" w:cs="Times New Roman"/>
          <w:sz w:val="28"/>
          <w:szCs w:val="28"/>
        </w:rPr>
        <w:t xml:space="preserve">Приложени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 </w:t>
      </w:r>
      <w:r>
        <w:rPr>
          <w:rFonts w:ascii="Times New Roman" w:hAnsi="Times New Roman" w:cs="Times New Roman"/>
          <w:sz w:val="28"/>
          <w:szCs w:val="28"/>
        </w:rPr>
        <w:t xml:space="preserve">1 к Порядку</w:t>
      </w:r>
      <w:r>
        <w:rPr>
          <w:rFonts w:ascii="Times New Roman" w:hAnsi="Times New Roman" w:cs="Times New Roman"/>
          <w:sz w:val="28"/>
          <w:szCs w:val="28"/>
        </w:rPr>
        <w:t xml:space="preserve"> (информаци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о выданной </w:t>
      </w:r>
      <w:r>
        <w:rPr>
          <w:rFonts w:ascii="Times New Roman" w:hAnsi="Times New Roman" w:cs="Times New Roman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гарантии (ее изменении))</w:t>
      </w:r>
      <w:r>
        <w:rPr>
          <w:rFonts w:ascii="Times New Roman" w:hAnsi="Times New Roman" w:cs="Times New Roman"/>
          <w:sz w:val="28"/>
          <w:szCs w:val="28"/>
        </w:rPr>
        <w:t xml:space="preserve">, имеют формат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BankGuarantees_N_V_DD_MM_YYYY_cc_mm_ss.xml, </w:t>
      </w:r>
      <w:r>
        <w:rPr>
          <w:rFonts w:ascii="Times New Roman" w:hAnsi="Times New Roman" w:cs="Times New Roman"/>
          <w:sz w:val="28"/>
          <w:szCs w:val="28"/>
        </w:rPr>
        <w:t xml:space="preserve">где</w:t>
      </w:r>
      <w:r>
        <w:rPr>
          <w:rFonts w:ascii="Times New Roman" w:hAnsi="Times New Roman" w:cs="Times New Roman"/>
          <w:sz w:val="28"/>
          <w:szCs w:val="28"/>
          <w:lang w:val="en-US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– номер информации о выданной </w:t>
      </w:r>
      <w:r>
        <w:rPr>
          <w:rFonts w:ascii="Times New Roman" w:hAnsi="Times New Roman" w:cs="Times New Roman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 – версия информации о выданной </w:t>
      </w:r>
      <w:r>
        <w:rPr>
          <w:rFonts w:ascii="Times New Roman" w:hAnsi="Times New Roman" w:cs="Times New Roman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DD – дата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MM – месяц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YYYY – год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cc – час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mm – минута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ss – секунда формирования файла.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файлов, содержащих xml-документы по</w:t>
      </w:r>
      <w:r>
        <w:rPr>
          <w:rFonts w:ascii="Times New Roman" w:hAnsi="Times New Roman" w:cs="Times New Roman"/>
          <w:sz w:val="28"/>
          <w:szCs w:val="28"/>
        </w:rPr>
        <w:t xml:space="preserve"> форме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 4</w:t>
      </w:r>
      <w:r>
        <w:rPr>
          <w:rFonts w:ascii="Times New Roman" w:hAnsi="Times New Roman" w:cs="Times New Roman"/>
          <w:sz w:val="28"/>
          <w:szCs w:val="28"/>
        </w:rPr>
        <w:t xml:space="preserve"> к Порядку</w:t>
      </w:r>
      <w:r>
        <w:rPr>
          <w:rFonts w:ascii="Times New Roman" w:hAnsi="Times New Roman" w:cs="Times New Roman"/>
          <w:sz w:val="28"/>
          <w:szCs w:val="28"/>
        </w:rPr>
        <w:t xml:space="preserve"> (запрос о предоставлении выписки из закрытого реестра </w:t>
      </w:r>
      <w:r>
        <w:rPr>
          <w:rFonts w:ascii="Times New Roman" w:hAnsi="Times New Roman" w:cs="Times New Roman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гарантий)</w:t>
      </w:r>
      <w:r>
        <w:rPr>
          <w:rFonts w:ascii="Times New Roman" w:hAnsi="Times New Roman" w:cs="Times New Roman"/>
          <w:sz w:val="28"/>
          <w:szCs w:val="28"/>
        </w:rPr>
        <w:t xml:space="preserve">, имеют формат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BankGuaranteesRequest_N_V_DD_MM_YYYY_cc_mm_ss. xml, </w:t>
      </w:r>
      <w:r>
        <w:rPr>
          <w:rFonts w:ascii="Times New Roman" w:hAnsi="Times New Roman" w:cs="Times New Roman"/>
          <w:sz w:val="28"/>
          <w:szCs w:val="28"/>
        </w:rPr>
        <w:t xml:space="preserve">где</w:t>
      </w:r>
      <w:r>
        <w:rPr>
          <w:rFonts w:ascii="Times New Roman" w:hAnsi="Times New Roman" w:cs="Times New Roman"/>
          <w:sz w:val="28"/>
          <w:szCs w:val="28"/>
          <w:lang w:val="en-US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– номер запроса о предоставлении выписки из закрытого реестра </w:t>
      </w:r>
      <w:r>
        <w:rPr>
          <w:rFonts w:ascii="Times New Roman" w:hAnsi="Times New Roman" w:cs="Times New Roman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 – версия запроса о предоставлении выписки из закрытого реестра </w:t>
      </w:r>
      <w:r>
        <w:rPr>
          <w:rFonts w:ascii="Times New Roman" w:hAnsi="Times New Roman" w:cs="Times New Roman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DD – дата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MM – месяц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YYYY – год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cc – час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mm – минута формирования файла;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ss – секунда формирования файла.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xml-</w:t>
      </w:r>
      <w:r>
        <w:rPr>
          <w:rFonts w:ascii="Times New Roman" w:hAnsi="Times New Roman" w:cs="Times New Roman"/>
          <w:sz w:val="28"/>
          <w:szCs w:val="28"/>
        </w:rPr>
        <w:t xml:space="preserve">файле</w:t>
      </w:r>
      <w:r>
        <w:rPr>
          <w:rFonts w:ascii="Times New Roman" w:hAnsi="Times New Roman" w:cs="Times New Roman"/>
          <w:sz w:val="28"/>
          <w:szCs w:val="28"/>
        </w:rPr>
        <w:t xml:space="preserve"> описывается пролог с указанием кодировки: </w:t>
      </w:r>
      <w:r>
        <w:rPr>
          <w:rFonts w:ascii="Times New Roman" w:hAnsi="Times New Roman" w:cs="Times New Roman"/>
          <w:sz w:val="28"/>
          <w:szCs w:val="28"/>
        </w:rPr>
        <w:t xml:space="preserve">&lt;?xml</w:t>
      </w:r>
      <w:r>
        <w:rPr>
          <w:rFonts w:ascii="Times New Roman" w:hAnsi="Times New Roman" w:cs="Times New Roman"/>
          <w:sz w:val="28"/>
          <w:szCs w:val="28"/>
        </w:rPr>
        <w:t xml:space="preserve"> version="1.0" encoding="utf-8"?&gt;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xml-файле указывается версия и уникальный идентификатор сообщения, например,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&lt;BankGuaranteesRequest msgId="67F584FB7FCF4A098C611E26D4AB999E" msgVer="1"&gt;.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ml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файл</w:t>
      </w:r>
      <w:r>
        <w:rPr>
          <w:rFonts w:ascii="Times New Roman" w:hAnsi="Times New Roman" w:cs="Times New Roman"/>
          <w:sz w:val="28"/>
          <w:szCs w:val="28"/>
        </w:rPr>
        <w:t xml:space="preserve"> состоит из строк, содержащих элементы и атрибуты, а также их значения.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 является составной частью xml-</w:t>
      </w:r>
      <w:r>
        <w:rPr>
          <w:rFonts w:ascii="Times New Roman" w:hAnsi="Times New Roman" w:cs="Times New Roman"/>
          <w:sz w:val="28"/>
          <w:szCs w:val="28"/>
        </w:rPr>
        <w:t xml:space="preserve">файла</w:t>
      </w:r>
      <w:r>
        <w:rPr>
          <w:rFonts w:ascii="Times New Roman" w:hAnsi="Times New Roman" w:cs="Times New Roman"/>
          <w:sz w:val="28"/>
          <w:szCs w:val="28"/>
        </w:rPr>
        <w:t xml:space="preserve">, представляющ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 собой некоторую законченную смысловую единицу, и может содержать один или несколько вложенных элементов и/или атрибутов. Элемент, содержащий сложенные элементы, называется объектом.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Атрибут является составной частью элемента, задающ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й его параметры.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«</w:t>
      </w:r>
      <w:r>
        <w:rPr>
          <w:rFonts w:ascii="Times New Roman" w:hAnsi="Times New Roman" w:cs="Times New Roman"/>
          <w:sz w:val="28"/>
          <w:szCs w:val="28"/>
        </w:rPr>
        <w:t xml:space="preserve">Имя элемента</w:t>
      </w:r>
      <w:r>
        <w:rPr>
          <w:rFonts w:ascii="Times New Roman" w:hAnsi="Times New Roman" w:cs="Times New Roman"/>
          <w:sz w:val="28"/>
          <w:szCs w:val="28"/>
        </w:rPr>
        <w:t xml:space="preserve">» записывается условное обозначение элемента передаваемого документа.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«</w:t>
      </w:r>
      <w:r>
        <w:rPr>
          <w:rFonts w:ascii="Times New Roman" w:hAnsi="Times New Roman" w:cs="Times New Roman"/>
          <w:sz w:val="28"/>
          <w:szCs w:val="28"/>
        </w:rPr>
        <w:t xml:space="preserve">Имя элемента / атрибута</w:t>
      </w:r>
      <w:r>
        <w:rPr>
          <w:rFonts w:ascii="Times New Roman" w:hAnsi="Times New Roman" w:cs="Times New Roman"/>
          <w:sz w:val="28"/>
          <w:szCs w:val="28"/>
        </w:rPr>
        <w:t xml:space="preserve">» записывается описание объекта или вложенного элемента, входящего в состав объекта.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«Тип» указывается: О – обязательный реквизит, который должен обязательно присутствовать в xml-документе; Н – необязательный реквизит, который может, как присутствовать, так и отсутствовать в xml-документе.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«</w:t>
      </w:r>
      <w:r>
        <w:rPr>
          <w:rFonts w:ascii="Times New Roman" w:hAnsi="Times New Roman" w:cs="Times New Roman"/>
          <w:sz w:val="28"/>
          <w:szCs w:val="28"/>
        </w:rPr>
        <w:t xml:space="preserve">Формат данных</w:t>
      </w:r>
      <w:r>
        <w:rPr>
          <w:rFonts w:ascii="Times New Roman" w:hAnsi="Times New Roman" w:cs="Times New Roman"/>
          <w:sz w:val="28"/>
          <w:szCs w:val="28"/>
        </w:rPr>
        <w:t xml:space="preserve">» для каждого атрибута указывается тип данных, а далее в круглых скобках – длина атрибута. Типы данных имеют следующее обозначения: T – текст, N – </w:t>
      </w:r>
      <w:r>
        <w:rPr>
          <w:rFonts w:ascii="Times New Roman" w:hAnsi="Times New Roman" w:cs="Times New Roman"/>
          <w:sz w:val="28"/>
          <w:szCs w:val="28"/>
        </w:rPr>
        <w:t xml:space="preserve">целое </w:t>
      </w:r>
      <w:r>
        <w:rPr>
          <w:rFonts w:ascii="Times New Roman" w:hAnsi="Times New Roman" w:cs="Times New Roman"/>
          <w:sz w:val="28"/>
          <w:szCs w:val="28"/>
        </w:rPr>
        <w:t xml:space="preserve">число, </w:t>
      </w:r>
      <w:r>
        <w:rPr>
          <w:rFonts w:ascii="Times New Roman" w:hAnsi="Times New Roman" w:cs="Times New Roman"/>
          <w:sz w:val="28"/>
          <w:szCs w:val="28"/>
        </w:rPr>
        <w:t xml:space="preserve">Float </w:t>
      </w:r>
      <w:r>
        <w:rPr>
          <w:rFonts w:ascii="Times New Roman" w:hAnsi="Times New Roman" w:cs="Times New Roman"/>
          <w:sz w:val="28"/>
          <w:szCs w:val="28"/>
        </w:rPr>
        <w:t xml:space="preserve">(число с плавающей запятой)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енежная сумма в рублях или в валюте, представляется действительным числом с десятичным разделителем не более чем двумя цифрами после разделителя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D – дата (формат YYYY-MM-DD), L – логический, S – составной элемент (описывается отдельно).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35"/>
        <w:ind w:firstLine="709"/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Если атрибут имеет в рамках данного формата ограниченное количество возможных значений, то в графе «Дополнительная информация» у</w:t>
      </w:r>
      <w:r>
        <w:rPr>
          <w:sz w:val="28"/>
          <w:szCs w:val="28"/>
        </w:rPr>
        <w:t xml:space="preserve">казывается список этих значений или ссылка на справочник, содержащий эти значения.</w:t>
      </w:r>
      <w:r>
        <w:rPr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 если в строковое значение необходимо поместить специальный зарезервированный для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xml</w:t>
      </w:r>
      <w:r>
        <w:rPr>
          <w:rFonts w:ascii="Times New Roman" w:hAnsi="Times New Roman" w:cs="Times New Roman"/>
          <w:sz w:val="28"/>
          <w:szCs w:val="28"/>
        </w:rPr>
        <w:t xml:space="preserve"> символ, то необходимо заменить его на соответствующую</w:t>
      </w:r>
      <w:r>
        <w:rPr>
          <w:rFonts w:ascii="Times New Roman" w:hAnsi="Times New Roman" w:cs="Times New Roman"/>
          <w:sz w:val="28"/>
          <w:szCs w:val="28"/>
        </w:rPr>
        <w:t xml:space="preserve"> кодовую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xml</w:t>
      </w:r>
      <w:r>
        <w:rPr>
          <w:rFonts w:ascii="Times New Roman" w:hAnsi="Times New Roman" w:cs="Times New Roman"/>
          <w:sz w:val="28"/>
          <w:szCs w:val="28"/>
        </w:rPr>
        <w:t xml:space="preserve">-последовательность (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REF _Ref445475146 \h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Таблица 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/>
      <w:bookmarkStart w:id="43" w:name="_Ref445475146"/>
      <w:r>
        <w:rPr>
          <w:rFonts w:ascii="Times New Roman" w:hAnsi="Times New Roman" w:cs="Times New Roman"/>
          <w:sz w:val="28"/>
          <w:szCs w:val="28"/>
        </w:rPr>
        <w:t xml:space="preserve">Таблица 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bookmarkEnd w:id="43"/>
      <w:r>
        <w:rPr>
          <w:rFonts w:ascii="Times New Roman" w:hAnsi="Times New Roman" w:cs="Times New Roman"/>
          <w:sz w:val="28"/>
          <w:szCs w:val="28"/>
        </w:rPr>
        <w:t xml:space="preserve"> – Перечень зарезервированных символов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0" w:type="auto"/>
        <w:tblInd w:w="5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5"/>
        <w:gridCol w:w="4646"/>
      </w:tblGrid>
      <w:tr>
        <w:tblPrEx/>
        <w:trPr>
          <w:tblHeader/>
        </w:trPr>
        <w:tc>
          <w:tcPr>
            <w:shd w:val="clear" w:color="auto" w:fill="auto"/>
            <w:tcW w:w="470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Зарезервированный</w:t>
            </w:r>
            <w:r>
              <w:rPr>
                <w:rFonts w:ascii="Times New Roman" w:hAnsi="Times New Roman" w:cs="Times New Roman"/>
                <w:b/>
              </w:rPr>
              <w:t xml:space="preserve"> xml</w:t>
            </w:r>
            <w:r>
              <w:rPr>
                <w:rFonts w:ascii="Times New Roman" w:hAnsi="Times New Roman" w:cs="Times New Roman"/>
                <w:b/>
              </w:rPr>
              <w:t xml:space="preserve">-символ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470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Кодовая последовательность</w:t>
            </w:r>
            <w:r>
              <w:rPr>
                <w:rFonts w:ascii="Times New Roman" w:hAnsi="Times New Roman" w:cs="Times New Roman"/>
                <w:b/>
              </w:rPr>
              <w:br/>
              <w:t xml:space="preserve">для замены в строковых константах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4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&lt;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4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&amp;lt;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4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&amp;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4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&amp;amp;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4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&gt;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4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&amp;gt;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4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«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4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&amp;quot;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4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'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4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&amp;apos;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</w:tbl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разделителя дробной части чисел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используется символ «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» (</w:t>
      </w:r>
      <w:r>
        <w:rPr>
          <w:rFonts w:ascii="Times New Roman" w:hAnsi="Times New Roman" w:cs="Times New Roman"/>
          <w:sz w:val="28"/>
          <w:szCs w:val="28"/>
        </w:rPr>
        <w:t xml:space="preserve">точка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footerReference w:type="default" r:id="rId10"/>
          <w:footnotePr/>
          <w:endnotePr/>
          <w:type w:val="continuous"/>
          <w:pgSz w:w="11906" w:h="16838" w:orient="portrait"/>
          <w:pgMar w:top="1134" w:right="851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7"/>
        <w:numPr>
          <w:ilvl w:val="1"/>
          <w:numId w:val="12"/>
        </w:numPr>
        <w:rPr>
          <w:rFonts w:ascii="Times New Roman" w:hAnsi="Times New Roman" w:cs="Times New Roman"/>
          <w:color w:val="auto"/>
          <w:sz w:val="28"/>
          <w:szCs w:val="28"/>
        </w:rPr>
      </w:pPr>
      <w:r/>
      <w:bookmarkStart w:id="44" w:name="_Toc446952671"/>
      <w:r/>
      <w:bookmarkStart w:id="45" w:name="_Toc446952784"/>
      <w:r/>
      <w:bookmarkStart w:id="46" w:name="_Toc446952672"/>
      <w:r/>
      <w:bookmarkStart w:id="47" w:name="_Toc446952785"/>
      <w:r/>
      <w:bookmarkEnd w:id="44"/>
      <w:r/>
      <w:bookmarkEnd w:id="45"/>
      <w:r/>
      <w:bookmarkEnd w:id="46"/>
      <w:r/>
      <w:bookmarkEnd w:id="47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48" w:name="_Toc81832171"/>
      <w:r/>
      <w:bookmarkStart w:id="49" w:name="_Toc83329175"/>
      <w:r>
        <w:rPr>
          <w:rFonts w:ascii="Times New Roman" w:hAnsi="Times New Roman" w:cs="Times New Roman"/>
          <w:color w:val="auto"/>
          <w:sz w:val="28"/>
          <w:szCs w:val="28"/>
        </w:rPr>
        <w:t xml:space="preserve">Атрибутный состав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xml-документа «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выданной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гаранти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(ее изменении)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»</w:t>
      </w:r>
      <w:bookmarkEnd w:id="48"/>
      <w:r/>
      <w:bookmarkEnd w:id="49"/>
      <w:r/>
      <w:r>
        <w:rPr>
          <w:rFonts w:ascii="Times New Roman" w:hAnsi="Times New Roman" w:cs="Times New Roman"/>
          <w:color w:val="auto"/>
          <w:sz w:val="28"/>
          <w:szCs w:val="28"/>
        </w:rPr>
      </w:r>
    </w:p>
    <w:p>
      <w:pPr>
        <w:spacing w:before="80"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 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Атрибутный состав </w:t>
      </w:r>
      <w:r>
        <w:rPr>
          <w:rFonts w:ascii="Times New Roman" w:hAnsi="Times New Roman" w:cs="Times New Roman"/>
          <w:sz w:val="28"/>
          <w:szCs w:val="28"/>
        </w:rPr>
        <w:t xml:space="preserve">xml-документа «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выданной </w:t>
      </w:r>
      <w:r>
        <w:rPr>
          <w:rFonts w:ascii="Times New Roman" w:hAnsi="Times New Roman" w:cs="Times New Roman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гарантии (ее изменении)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18"/>
        <w:tblW w:w="531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839"/>
        <w:gridCol w:w="1453"/>
        <w:gridCol w:w="588"/>
        <w:gridCol w:w="1078"/>
        <w:gridCol w:w="2815"/>
        <w:gridCol w:w="2150"/>
      </w:tblGrid>
      <w:tr>
        <w:tblPrEx/>
        <w:trPr>
          <w:trHeight w:val="547"/>
          <w:tblHeader/>
        </w:trPr>
        <w:tc>
          <w:tcPr>
            <w:shd w:val="clear" w:color="auto" w:fill="auto"/>
            <w:tcW w:w="183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элемента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45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элемента / атрибута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Тип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07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Формат данных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2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Содержание элемента / атрибута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21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Дополнительная информация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9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КОРНЕВОЙ ЭЛЕМЕНТ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BankGuarantees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CreateDate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Дата информации</w:t>
            </w:r>
            <w:r>
              <w:rPr>
                <w:rFonts w:ascii="Times New Roman" w:hAnsi="Times New Roman" w:cs="Times New Roman"/>
              </w:rPr>
              <w:t xml:space="preserve"> (ее изменения)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формирования файла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RowNumber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</w:t>
            </w:r>
            <w:r>
              <w:rPr>
                <w:rFonts w:ascii="Times New Roman" w:hAnsi="Times New Roman" w:cs="Times New Roman"/>
                <w:lang w:val="en-US"/>
              </w:rPr>
              <w:t xml:space="preserve"> информации</w:t>
            </w:r>
            <w:r>
              <w:rPr>
                <w:rFonts w:ascii="Times New Roman" w:hAnsi="Times New Roman" w:cs="Times New Roman"/>
              </w:rPr>
              <w:t xml:space="preserve"> (ее изменения)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SecurityTypes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Грифы секретности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Реквизиты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Реквизиты заказчика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N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Категории поставщика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Юридическое лицо Р</w:t>
            </w:r>
            <w:r>
              <w:rPr>
                <w:rFonts w:ascii="Times New Roman" w:hAnsi="Times New Roman" w:cs="Times New Roman"/>
              </w:rPr>
              <w:t xml:space="preserve">оссийской </w:t>
            </w:r>
            <w:r>
              <w:rPr>
                <w:rFonts w:ascii="Times New Roman" w:hAnsi="Times New Roman" w:cs="Times New Roman"/>
                <w:lang w:val="en-US"/>
              </w:rPr>
              <w:t xml:space="preserve">Ф</w:t>
            </w:r>
            <w:r>
              <w:rPr>
                <w:rFonts w:ascii="Times New Roman" w:hAnsi="Times New Roman" w:cs="Times New Roman"/>
              </w:rPr>
              <w:t xml:space="preserve">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</w:t>
            </w:r>
            <w:r>
              <w:rPr>
                <w:rFonts w:ascii="Times New Roman" w:hAnsi="Times New Roman" w:cs="Times New Roman"/>
              </w:rPr>
              <w:t xml:space="preserve">атегори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 поставщика</w:t>
            </w:r>
            <w:r>
              <w:rPr>
                <w:rFonts w:ascii="Times New Roman" w:hAnsi="Times New Roman" w:cs="Times New Roman"/>
              </w:rPr>
              <w:t xml:space="preserve"> - Юридическое лицо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Иностранное юридическое лицо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Иностранное юридическое лицо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Индивидуальный предприниматель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Иностранный гражданин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Иностранный гражданин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OKV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Общероссийский классификатор валют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Float (</w:t>
            </w:r>
            <w:r>
              <w:rPr>
                <w:rFonts w:ascii="Times New Roman" w:hAnsi="Times New Roman" w:cs="Times New Roman"/>
              </w:rPr>
              <w:t xml:space="preserve">≤ 18.2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Курс валюты по отношению к рублю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Заполняется в случае, если </w:t>
            </w:r>
            <w:r>
              <w:rPr>
                <w:rFonts w:ascii="Times New Roman" w:hAnsi="Times New Roman" w:cs="Times New Roman"/>
              </w:rPr>
              <w:t xml:space="preserve">независимая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гарантия выдана в </w:t>
            </w:r>
            <w:r>
              <w:rPr>
                <w:rFonts w:ascii="Times New Roman" w:hAnsi="Times New Roman" w:cs="Times New Roman"/>
              </w:rPr>
              <w:t xml:space="preserve">иностранной валюте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UsdValue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Float </w:t>
            </w:r>
            <w:r>
              <w:rPr>
                <w:rFonts w:ascii="Times New Roman" w:hAnsi="Times New Roman" w:cs="Times New Roman"/>
              </w:rPr>
              <w:t xml:space="preserve">(≤ 18.2)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денежной суммы в валюте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Заполняется в случае, если </w:t>
            </w:r>
            <w:r>
              <w:rPr>
                <w:rFonts w:ascii="Times New Roman" w:hAnsi="Times New Roman" w:cs="Times New Roman"/>
              </w:rPr>
              <w:t xml:space="preserve">независимая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гарантия выдана в иностранной валюте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RubValue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Float </w:t>
            </w:r>
            <w:r>
              <w:rPr>
                <w:rFonts w:ascii="Times New Roman" w:hAnsi="Times New Roman" w:cs="Times New Roman"/>
              </w:rPr>
              <w:t xml:space="preserve">(≤ 18.2)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денежной суммы в рублях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PurchaseCode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код закупки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50)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IssueDate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Дата выдачи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гарантии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Entry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и/или условие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случае если заполнен атрибут  «Дата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 атрибут «Условие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 является не обязательным к заполнению и наоборот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случае если заполнен атрибут «Условие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 </w:t>
            </w:r>
            <w:r>
              <w:rPr>
                <w:rFonts w:ascii="Times New Roman" w:hAnsi="Times New Roman" w:cs="Times New Roman"/>
              </w:rPr>
              <w:t xml:space="preserve">гарантии», атрибут  «Дата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 является не обязательным к заполнению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Expiry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и/или условие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случае если заполнен атрибут  «Дата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 атрибут «Условие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независимой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 является не обязательным к заполнению и </w:t>
            </w:r>
            <w:r>
              <w:rPr>
                <w:rFonts w:ascii="Times New Roman" w:hAnsi="Times New Roman" w:cs="Times New Roman"/>
              </w:rPr>
              <w:t xml:space="preserve">наоборот</w:t>
            </w:r>
            <w:r>
              <w:rPr>
                <w:rFonts w:ascii="Times New Roman" w:hAnsi="Times New Roman" w:cs="Times New Roman"/>
              </w:rPr>
              <w:t xml:space="preserve">, в случае если заполнен атрибут «Условие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гарантии», атрибут  «Дата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гарантии» является не обязательным к заполнению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BankEmploye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IsChange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изменения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документа – новая информация о выданной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изменение в нее</w:t>
            </w:r>
            <w:r>
              <w:rPr>
                <w:rFonts w:ascii="Times New Roman" w:hAnsi="Times New Roman" w:cs="Times New Roman"/>
              </w:rPr>
              <w:t xml:space="preserve"> (false/true)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OwnerRegisterRecord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реестровой записи родителя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изменений в информацию о выданной </w:t>
            </w:r>
            <w:r>
              <w:rPr>
                <w:rFonts w:ascii="Times New Roman" w:hAnsi="Times New Roman" w:cs="Times New Roman"/>
              </w:rPr>
              <w:t xml:space="preserve">независиой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Documents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Документы, прилагаемые к информации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9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СОСТАВНЫЕ ЭЛЕМЕНТЫ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SecurityTypes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грифа секретности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– секретно;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 – совершенно секретно;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НС – не секретно.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SecurityTypes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грифа секретности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</w:t>
            </w:r>
            <w:r>
              <w:rPr>
                <w:rFonts w:ascii="Times New Roman" w:hAnsi="Times New Roman" w:cs="Times New Roman"/>
              </w:rPr>
              <w:t xml:space="preserve">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</w:t>
            </w:r>
            <w:r>
              <w:rPr>
                <w:rFonts w:ascii="Times New Roman" w:hAnsi="Times New Roman" w:cs="Times New Roman"/>
              </w:rPr>
              <w:t xml:space="preserve">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Почтовый индекс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NameP</w:t>
            </w:r>
            <w:r>
              <w:rPr>
                <w:rFonts w:ascii="Times New Roman" w:hAnsi="Times New Roman" w:cs="Times New Roman"/>
              </w:rPr>
              <w:t xml:space="preserve">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Полное наименование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Сокращенное наименование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организационно - правовых форм (ОКОПФ)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03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Т (5)</w:t>
            </w:r>
            <w:r/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организационно-правовой формы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Т (100)</w:t>
            </w:r>
            <w:r/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организационно-правовой формы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(14)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код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помещенеия,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Почтовый индекс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NameP</w:t>
            </w:r>
            <w:r>
              <w:rPr>
                <w:rFonts w:ascii="Times New Roman" w:hAnsi="Times New Roman" w:cs="Times New Roman"/>
              </w:rPr>
              <w:t xml:space="preserve">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Полное наименование </w:t>
            </w:r>
            <w:r>
              <w:rPr>
                <w:rFonts w:ascii="Times New Roman" w:hAnsi="Times New Roman" w:cs="Times New Roman"/>
              </w:rPr>
              <w:t xml:space="preserve">заказчика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(160)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Сокращенное наименование </w:t>
            </w:r>
            <w:r>
              <w:rPr>
                <w:rFonts w:ascii="Times New Roman" w:hAnsi="Times New Roman" w:cs="Times New Roman"/>
              </w:rPr>
              <w:t xml:space="preserve">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организационно - правовых форм (ОКОПФ)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03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Т (5)</w:t>
            </w:r>
            <w:r/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организационно-правовой формы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Т (100)</w:t>
            </w:r>
            <w:r/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организационно-правовой формы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код </w:t>
            </w:r>
            <w:r>
              <w:rPr>
                <w:rFonts w:ascii="Times New Roman" w:hAnsi="Times New Roman" w:cs="Times New Roman"/>
              </w:rPr>
              <w:t xml:space="preserve">заказчика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типа поставщика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– Юридическое лицо</w:t>
            </w:r>
            <w:r>
              <w:rPr>
                <w:rFonts w:ascii="Times New Roman" w:hAnsi="Times New Roman" w:cs="Times New Roman"/>
              </w:rPr>
              <w:br/>
              <w:t xml:space="preserve">2 – Индивидуальный предприниматель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– Иностранный гражданин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– Иностранное юридическое лицо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типа поставщика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Почтовый индекс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NameP</w:t>
            </w:r>
            <w:r>
              <w:rPr>
                <w:rFonts w:ascii="Times New Roman" w:hAnsi="Times New Roman" w:cs="Times New Roman"/>
              </w:rPr>
              <w:t xml:space="preserve">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поставщика, являющегося юридическим лицом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поставщика, являющегося юридическим лицом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организационно - правовых форм (ОКОПФ)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03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Т (5)</w:t>
            </w:r>
            <w:r/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организационно-правовой формы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OKOPF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Т (100)</w:t>
            </w:r>
            <w:r/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организационно-правовой формы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и отчество поятавщика, являющегося индивидуальным предпринимателем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First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Middle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(12)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NameP</w:t>
            </w:r>
            <w:r>
              <w:rPr>
                <w:rFonts w:ascii="Times New Roman" w:hAnsi="Times New Roman" w:cs="Times New Roman"/>
              </w:rPr>
              <w:t xml:space="preserve">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и отчество пос</w:t>
            </w:r>
            <w:r>
              <w:rPr>
                <w:rFonts w:ascii="Times New Roman" w:hAnsi="Times New Roman" w:cs="Times New Roman"/>
              </w:rPr>
              <w:t xml:space="preserve">тавщика, являющегося иностранным гражданином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First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Middle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граждан,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(12)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граждан, состоящих на учете в </w:t>
            </w:r>
            <w:r>
              <w:rPr>
                <w:rFonts w:ascii="Times New Roman" w:hAnsi="Times New Roman" w:cs="Times New Roman"/>
              </w:rPr>
              <w:t xml:space="preserve">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NameP</w:t>
            </w:r>
            <w:r>
              <w:rPr>
                <w:rFonts w:ascii="Times New Roman" w:hAnsi="Times New Roman" w:cs="Times New Roman"/>
              </w:rPr>
              <w:t xml:space="preserve">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Справочные значения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FioLatin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и отчество поятавщика, являющегося иностранным гражданином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  <w:t xml:space="preserve">Latin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Фамилия на латинице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  <w:t xml:space="preserve">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First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  <w:t xml:space="preserve">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Middle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налогоплательщика в стране регистрации или его аналог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</w:t>
            </w:r>
            <w:r>
              <w:rPr>
                <w:rFonts w:ascii="Times New Roman" w:hAnsi="Times New Roman" w:cs="Times New Roman"/>
              </w:rPr>
              <w:t xml:space="preserve">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страны регистрации иностранного гражданина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страны регистрации иностранного гражданина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 типа элемента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ForeignCitizenProvider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ForeignPostCode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места нахождения поставщика в стране его регистрации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ForeignRegStructName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элементов административного устройства страны регистрации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юридических лиц,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юридических лиц,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на территории РФ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  <w:lang w:val="en-US"/>
              </w:rPr>
              <w:t xml:space="preserve">P</w:t>
            </w:r>
            <w:r>
              <w:rPr>
                <w:rFonts w:ascii="Times New Roman" w:hAnsi="Times New Roman" w:cs="Times New Roman"/>
              </w:rPr>
              <w:t xml:space="preserve">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на территории Российской Федерации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поставщика, являющегося иностранным юридическим лицом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юридических лиц,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поставщика, являющегося иностранным юридическим лицом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CorporateName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Фирменное наименование поставщика, являющегося иностранным юридическим лицом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поставщика, являющегося иностранным юридическим лицом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поставщика, являющегося иностранным юридическим лицом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CorporateNameLatin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Фирменное наименование поставщика, являющегося иностранным юридическим лицом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налогоплательщика в стране регистрации или его аналог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страны регистрации иностранного гражданина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страны регистрации иностранного гражданина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[F</w:t>
            </w:r>
            <w:r>
              <w:rPr>
                <w:rFonts w:ascii="Times New Roman" w:hAnsi="Times New Roman" w:cs="Times New Roman"/>
              </w:rPr>
              <w:t xml:space="preserve">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 типа элемента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ForeignHouse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ForeignRoom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ForeignRoom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ForeignPostCode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места нахождения поставщика в стране его регистрации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ForeignRegStructName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элементов административного устройства страны регистрации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поставщика в стране регистрации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OKV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валюты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OKV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валюты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Entry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Date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отсутствия значения атрибута «Condition»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Entry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Condition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Условие вступления в силу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отсутствия значения атрибута «</w:t>
            </w:r>
            <w:r>
              <w:rPr>
                <w:rFonts w:ascii="Times New Roman" w:hAnsi="Times New Roman" w:cs="Times New Roman"/>
                <w:lang w:val="en-US"/>
              </w:rPr>
              <w:t xml:space="preserve">Data</w:t>
            </w:r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Expiry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отсутствия значения атрибута «Condition»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Expiry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Condition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Условие окончания срока действия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отсутствия значения атрибута «</w:t>
            </w:r>
            <w:r>
              <w:rPr>
                <w:rFonts w:ascii="Times New Roman" w:hAnsi="Times New Roman" w:cs="Times New Roman"/>
                <w:lang w:val="en-US"/>
              </w:rPr>
              <w:t xml:space="preserve">Data</w:t>
            </w:r>
            <w:r>
              <w:rPr>
                <w:rFonts w:ascii="Times New Roman" w:hAnsi="Times New Roman" w:cs="Times New Roman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BankEmploye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руководителя (уполномоченного лица)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BankEmploye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Расшифровка подписи руководителя (уполномоченного лица)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OwnerRegisterRecord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реестровой записи родителя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изменений в информацию о выданной </w:t>
            </w:r>
            <w:r>
              <w:rPr>
                <w:rFonts w:ascii="Times New Roman" w:hAnsi="Times New Roman" w:cs="Times New Roman"/>
              </w:rPr>
              <w:t xml:space="preserve">независимой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OwnerRegisterRecord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присвоения уникального номера реестровой записи родителя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изменений в информацию о выданной </w:t>
            </w:r>
            <w:r>
              <w:rPr>
                <w:rFonts w:ascii="Times New Roman" w:hAnsi="Times New Roman" w:cs="Times New Roman"/>
              </w:rPr>
              <w:t xml:space="preserve">независимой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Documents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Doc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Документы, прилагаемые к информации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Documents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Doc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DocumentTypes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документов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  <w:tr>
        <w:tblPrEx/>
        <w:trPr>
          <w:trHeight w:val="402"/>
        </w:trPr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Documents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Document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типа документа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  <w:tr>
        <w:tblPrEx/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[[</w:t>
            </w:r>
            <w:r>
              <w:rPr>
                <w:rFonts w:ascii="Times New Roman" w:hAnsi="Times New Roman" w:cs="Times New Roman"/>
              </w:rPr>
              <w:t xml:space="preserve">Documents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Document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типа документа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Documents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Documents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CopiesCount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количестве (экземпляров)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  <w:tr>
        <w:tblPrEx/>
        <w:trPr/>
        <w:tc>
          <w:tcPr>
            <w:shd w:val="clear" w:color="auto" w:fill="auto"/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Documents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Doc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SheetsCount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8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(количество листов)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darkMagenta"/>
              </w:rPr>
            </w:pPr>
            <w:r>
              <w:rPr>
                <w:rFonts w:ascii="Times New Roman" w:hAnsi="Times New Roman" w:cs="Times New Roman"/>
                <w:highlight w:val="darkMagenta"/>
              </w:rPr>
            </w:r>
            <w:r>
              <w:rPr>
                <w:rFonts w:ascii="Times New Roman" w:hAnsi="Times New Roman" w:cs="Times New Roman"/>
                <w:highlight w:val="darkMagenta"/>
              </w:rPr>
            </w:r>
          </w:p>
        </w:tc>
      </w:tr>
    </w:tbl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xml-документов приведены в приложениях к настоящим Требованиям, в том числе: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37"/>
        <w:numPr>
          <w:ilvl w:val="0"/>
          <w:numId w:val="13"/>
        </w:numPr>
        <w:jc w:val="both"/>
        <w:spacing w:before="120" w:after="12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Приложения №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ru-RU"/>
        </w:rPr>
        <w:t xml:space="preserve">1 - № 4 - </w:t>
      </w:r>
      <w:r>
        <w:rPr>
          <w:rFonts w:ascii="Times New Roman" w:hAnsi="Times New Roman"/>
          <w:sz w:val="28"/>
          <w:szCs w:val="28"/>
        </w:rPr>
        <w:t xml:space="preserve">xml</w:t>
      </w:r>
      <w:r>
        <w:rPr>
          <w:rFonts w:ascii="Times New Roman" w:hAnsi="Times New Roman"/>
          <w:sz w:val="28"/>
          <w:szCs w:val="28"/>
          <w:lang w:val="ru-RU"/>
        </w:rPr>
        <w:t xml:space="preserve">-документы «Информация о выданной </w:t>
      </w:r>
      <w:r>
        <w:rPr>
          <w:rFonts w:ascii="Times New Roman" w:hAnsi="Times New Roman"/>
          <w:sz w:val="28"/>
          <w:szCs w:val="28"/>
          <w:lang w:val="ru-RU"/>
        </w:rPr>
        <w:t xml:space="preserve">независимой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гарантии» в разрезе категорий поставщиков;</w:t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707"/>
        <w:numPr>
          <w:ilvl w:val="1"/>
          <w:numId w:val="12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19" w:name="_Toc81832172"/>
      <w:r/>
      <w:bookmarkStart w:id="120" w:name="_Toc83329176"/>
      <w:r>
        <w:rPr>
          <w:rFonts w:ascii="Times New Roman" w:hAnsi="Times New Roman" w:cs="Times New Roman"/>
          <w:color w:val="auto"/>
          <w:sz w:val="28"/>
          <w:szCs w:val="28"/>
        </w:rPr>
        <w:t xml:space="preserve">Атрибутный состав xml-документа «Запрос о предоставлении выписки из закрытого реестра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гарантий»</w:t>
      </w:r>
      <w:bookmarkEnd w:id="119"/>
      <w:r/>
      <w:bookmarkEnd w:id="120"/>
      <w:r/>
      <w:r>
        <w:rPr>
          <w:rFonts w:ascii="Times New Roman" w:hAnsi="Times New Roman" w:cs="Times New Roman"/>
          <w:color w:val="auto"/>
          <w:sz w:val="28"/>
          <w:szCs w:val="28"/>
        </w:rPr>
      </w:r>
    </w:p>
    <w:p>
      <w:pPr>
        <w:spacing w:before="8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 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Атрибутный состав xml-документа «Запрос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выписки из закрытого реестра </w:t>
      </w:r>
      <w:r>
        <w:rPr>
          <w:rFonts w:ascii="Times New Roman" w:hAnsi="Times New Roman" w:cs="Times New Roman"/>
          <w:sz w:val="28"/>
          <w:szCs w:val="28"/>
        </w:rPr>
        <w:t xml:space="preserve">независимых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гарантий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18"/>
        <w:tblW w:w="523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843"/>
        <w:gridCol w:w="1334"/>
        <w:gridCol w:w="762"/>
        <w:gridCol w:w="1179"/>
        <w:gridCol w:w="2592"/>
        <w:gridCol w:w="2071"/>
      </w:tblGrid>
      <w:tr>
        <w:tblPrEx/>
        <w:trPr>
          <w:trHeight w:val="563"/>
          <w:tblHeader/>
        </w:trPr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элемента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33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элемента / атрибута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Тип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117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Формат данных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5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Содержание элемента / атрибута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20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Дополнительная информация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gridSpan w:val="6"/>
            <w:tcW w:w="97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КОРНЕВОЙ ЭЛЕМЕНТ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BankGuaranteesRequest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CreateDate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Дата заявки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RowNumber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Номер заявки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SecurityTypes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Грифы секретности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>
          <w:trHeight w:val="795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Реквизиты заявителя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DeclarerEmployee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заявителя (уполномоченное лицо) заявителя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Style w:val="722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Bank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Guarant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ee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  <w:t xml:space="preserve">, выдавшего </w:t>
            </w:r>
            <w:r>
              <w:rPr>
                <w:rFonts w:ascii="Times New Roman" w:hAnsi="Times New Roman" w:cs="Times New Roman"/>
              </w:rPr>
              <w:t xml:space="preserve">независимую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CustomerShort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Provider</w:t>
            </w:r>
            <w:r>
              <w:rPr>
                <w:rFonts w:ascii="Times New Roman" w:hAnsi="Times New Roman" w:cs="Times New Roman"/>
                <w:lang w:val="en-US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(1)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Категории поставщика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LegalEntityProviderShort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Юридическое лицо Р</w:t>
            </w:r>
            <w:r>
              <w:rPr>
                <w:rFonts w:ascii="Times New Roman" w:hAnsi="Times New Roman" w:cs="Times New Roman"/>
              </w:rPr>
              <w:t xml:space="preserve">оссийской </w:t>
            </w:r>
            <w:r>
              <w:rPr>
                <w:rFonts w:ascii="Times New Roman" w:hAnsi="Times New Roman" w:cs="Times New Roman"/>
                <w:lang w:val="en-US"/>
              </w:rPr>
              <w:t xml:space="preserve">Ф</w:t>
            </w:r>
            <w:r>
              <w:rPr>
                <w:rFonts w:ascii="Times New Roman" w:hAnsi="Times New Roman" w:cs="Times New Roman"/>
              </w:rPr>
              <w:t xml:space="preserve">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Юридическое лицо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IndividualBusinessmanProviderShort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Индивидуальный предприниматель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Иностранный гражданин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Иностранный гражданин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Иностранное юридическое лицо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Обязательно в случае выбора категории поставщика - </w:t>
            </w:r>
            <w:r>
              <w:rPr>
                <w:rFonts w:ascii="Times New Roman" w:hAnsi="Times New Roman" w:cs="Times New Roman"/>
              </w:rPr>
              <w:t xml:space="preserve">Иностранное юридическое лицо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ТОФК (Территориальный орган федерального казначейства)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RegisterRecordCode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(</w:t>
            </w:r>
            <w:r>
              <w:rPr>
                <w:rFonts w:ascii="Times New Roman" w:hAnsi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реестровой записи закрытого реестра </w:t>
            </w:r>
            <w:r>
              <w:rPr>
                <w:rFonts w:ascii="Times New Roman" w:hAnsi="Times New Roman" w:cs="Times New Roman"/>
              </w:rPr>
              <w:t xml:space="preserve">независимых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гарантий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OKV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Общероссийский классификатор валют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UsdValue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Float </w:t>
            </w:r>
            <w:r>
              <w:rPr>
                <w:rFonts w:ascii="Times New Roman" w:hAnsi="Times New Roman" w:cs="Times New Roman"/>
              </w:rPr>
              <w:t xml:space="preserve">(≤ 18.2)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денежной суммы в валюте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50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Номер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гарантии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IssueDate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Дата выдачи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гарантии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PurchaseCode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код закупки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GetDesc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получения информации о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tcW w:w="97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СОСТАВНЫЕ ЭЛЕМЕНТЫ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SecurityTypes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</w:t>
            </w:r>
            <w:r>
              <w:rPr>
                <w:rFonts w:ascii="Times New Roman" w:hAnsi="Times New Roman" w:cs="Times New Roman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  <w:t xml:space="preserve"> грифа секретности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– секретно;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 – совершенно секретно;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НС – не секретно.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SecurityTypes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  <w:t xml:space="preserve"> грифа секретности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TaxRegDate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D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постановки на учет в налоговом органе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(Российская Федерация)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</w:t>
            </w:r>
            <w:r>
              <w:rPr>
                <w:rFonts w:ascii="Times New Roman" w:hAnsi="Times New Roman" w:cs="Times New Roman"/>
              </w:rPr>
              <w:t xml:space="preserve">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Declarer] 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Declarer] 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Declarer] 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Declarer] 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 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b/>
              </w:rPr>
              <w:t xml:space="preserve">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[Declarer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 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на территории РФ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PostAddress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пользователя услугами почтовой связи в информационной системе организации почтовой связи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NamePost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объекта почтовой связи и номер ячейки абонементного почтового шкафа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 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 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</w:t>
            </w:r>
            <w:r>
              <w:rPr>
                <w:rFonts w:ascii="Times New Roman" w:hAnsi="Times New Roman" w:cs="Times New Roman"/>
              </w:rPr>
              <w:t xml:space="preserve">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Declarer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 местонахождении заявителя на территории Российской Федерации (наименование населенного пункта)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Declarer] 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Declarer] 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  <w:t xml:space="preserve"> 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заказчика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DeclarerEmployee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Расшифровка подписи руководителя (уполномоченного лица) заявителя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DeclarerEmployee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руководителя (уполномоченного лица) заявителя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Guarantee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  <w:t xml:space="preserve">, выдавшего </w:t>
            </w:r>
            <w:r>
              <w:rPr>
                <w:rFonts w:ascii="Times New Roman" w:hAnsi="Times New Roman" w:cs="Times New Roman"/>
              </w:rPr>
              <w:t xml:space="preserve">независимую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Guarantee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</w:t>
            </w:r>
            <w:r>
              <w:rPr>
                <w:rFonts w:ascii="Times New Roman" w:hAnsi="Times New Roman" w:cs="Times New Roman"/>
              </w:rPr>
              <w:t xml:space="preserve">гаранта</w:t>
            </w:r>
            <w:r>
              <w:rPr>
                <w:rFonts w:ascii="Times New Roman" w:hAnsi="Times New Roman" w:cs="Times New Roman"/>
              </w:rPr>
              <w:t xml:space="preserve">, выдавшего </w:t>
            </w:r>
            <w:r>
              <w:rPr>
                <w:rFonts w:ascii="Times New Roman" w:hAnsi="Times New Roman" w:cs="Times New Roman"/>
              </w:rPr>
              <w:t xml:space="preserve">независимую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BankGuarantee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Bank</w:t>
            </w:r>
            <w:r>
              <w:rPr>
                <w:rFonts w:ascii="Times New Roman" w:hAnsi="Times New Roman" w:cs="Times New Roman"/>
                <w:lang w:val="en-US"/>
              </w:rPr>
              <w:t xml:space="preserve">Guarantee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</w:t>
            </w:r>
            <w:r>
              <w:rPr>
                <w:rFonts w:ascii="Times New Roman" w:hAnsi="Times New Roman" w:cs="Times New Roman"/>
              </w:rPr>
              <w:t xml:space="preserve">налогоплательщика заказчика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CustomerShort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заказчика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ProviderType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категории поставщика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– Юридическое лицо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– Индивидуальный предприниматель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– Иностранный гражданин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– Иностранное юридическое лицо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ProviderType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категории поставщика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LegalEntityProviderShort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поставщика, являющегося юридическим лицом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LegalEntityProviderShort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LegalEntityProviderShort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LegalEntityProviderShort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IndividualBusinessmanProviderShort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и отчество поставщика, являющегося индивидуальным предпринимателем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First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IndividualBusinessmanProviderShort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Middle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IndividualBusinessmanProviderShort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Consolas" w:hAnsi="Consolas" w:cs="Consolas"/>
                <w:b/>
                <w:color w:val="0000ff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ForeignCitizenProviderShort</w:t>
            </w:r>
            <w:r>
              <w:rPr>
                <w:rFonts w:ascii="Consolas" w:hAnsi="Consolas" w:cs="Consolas"/>
                <w:b/>
                <w:color w:val="0000ff"/>
                <w:sz w:val="19"/>
                <w:szCs w:val="19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и отчество поставщика, являющегося иностранным гражданином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First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Middle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FioLatin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и отчество поставщика, являющегося иностранным гражданином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  <w:t xml:space="preserve">Latin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Фамилия на латинице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  <w:t xml:space="preserve">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First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Fio</w:t>
            </w:r>
            <w:r>
              <w:rPr>
                <w:rFonts w:ascii="Times New Roman" w:hAnsi="Times New Roman" w:cs="Times New Roman"/>
                <w:lang w:val="en-US"/>
              </w:rPr>
              <w:t xml:space="preserve">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Middle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ForeignInn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налогоплательщика в стране регистрации или его аналог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ForeignCitizenProviderShort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граждан,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поставщика, являющегося иностранным юридическим лицом на русском языке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ShortName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заказчика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FullNameLatin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поставщика, являющегося иностранным </w:t>
            </w:r>
            <w:r>
              <w:rPr>
                <w:rFonts w:ascii="Times New Roman" w:hAnsi="Times New Roman" w:cs="Times New Roman"/>
              </w:rPr>
              <w:t xml:space="preserve">юридическим лицом на латинице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ForeignInn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налогоплательщика в стране регистрации или его аналог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номер налогоплательщика (ИНН)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юридических лиц,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ForeignLegalEntityProviderShort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Kpp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(9)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причины постановки на учет в налоговом органе (КПП)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иностранных юридических лиц, состоящих на учете в налоговых органах на территории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Общероссийский классификатор стран мира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OKSM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Код страны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OKSM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страны 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CityName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муниципального района, городского округа или внутригородской территории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 Struct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Struct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наименоваание типа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Struct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планировочной структуры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 Street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Street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Street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элемента улично-дорожной сети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 House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House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House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здания, сооружения элемента объекта адресации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House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здания, сооружения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и номер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  <w:b/>
              </w:rPr>
              <w:t xml:space="preserve"> Room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</w:t>
            </w: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Room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Type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Н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типа помещения, расположенного в здании,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Room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помещения, расположенного в здании или сооружении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PostCode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(6)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индекс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Справочник субъектов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 Territories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</w:rPr>
              <w:t xml:space="preserve"> Territories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</w:t>
            </w:r>
            <w:r/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субъекта Российской Федерации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0"/>
        </w:trPr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DistrictName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городского или сельского поселения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TOFK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Общероссийский классификатор территорий муниципальных образований (ОКТМО)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OKTMO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территории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  <w:lang w:val="en-US"/>
              </w:rPr>
              <w:t xml:space="preserve">]</w:t>
            </w:r>
            <w:r>
              <w:rPr>
                <w:rFonts w:ascii="Times New Roman" w:hAnsi="Times New Roman" w:cs="Times New Roman"/>
              </w:rPr>
              <w:t xml:space="preserve"> OKTMO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населенного пункта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TOFK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ТОФК (Территориальный орган федерального казначейства)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OKV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(3)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валюты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OKV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Наименование валюты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GetDesc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Reason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(1000)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получения информации о </w:t>
            </w:r>
            <w:r>
              <w:rPr>
                <w:rFonts w:ascii="Times New Roman" w:hAnsi="Times New Roman" w:cs="Times New Roman"/>
              </w:rPr>
              <w:t xml:space="preserve">независимой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StatementTypes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выписки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StatementTypes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вида выписки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StatementTypes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(100)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выписки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1 - п</w:t>
            </w:r>
            <w:r>
              <w:rPr>
                <w:rFonts w:ascii="Times New Roman" w:hAnsi="Times New Roman" w:cs="Times New Roman"/>
              </w:rPr>
              <w:t xml:space="preserve">олная;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– с</w:t>
            </w:r>
            <w:r>
              <w:rPr>
                <w:rFonts w:ascii="Times New Roman" w:hAnsi="Times New Roman" w:cs="Times New Roman"/>
              </w:rPr>
              <w:t xml:space="preserve">окращенная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GetInfoMethodsTypes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получения выписки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GetInfoMethodsTypes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Code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</w:t>
            </w:r>
            <w:r>
              <w:rPr>
                <w:rFonts w:ascii="Times New Roman" w:hAnsi="Times New Roman" w:cs="Times New Roman"/>
              </w:rPr>
              <w:t xml:space="preserve"> (1)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способа получения запроса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GetInfoMethodsTypes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</w:rPr>
              <w:t xml:space="preserve"> (125)</w:t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W w:w="25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способа получения запроса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7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1 - л</w:t>
            </w:r>
            <w:r>
              <w:rPr>
                <w:rFonts w:ascii="Times New Roman" w:hAnsi="Times New Roman" w:cs="Times New Roman"/>
              </w:rPr>
              <w:t xml:space="preserve">ично в территориальном органе Федерального казначейства, указанном в запросе; </w:t>
            </w:r>
            <w:r>
              <w:rPr>
                <w:rFonts w:ascii="Times New Roman" w:hAnsi="Times New Roman" w:cs="Times New Roman"/>
              </w:rPr>
              <w:t xml:space="preserve">2 - в </w:t>
            </w:r>
            <w:r>
              <w:rPr>
                <w:rFonts w:ascii="Times New Roman" w:hAnsi="Times New Roman" w:cs="Times New Roman"/>
              </w:rPr>
              <w:t xml:space="preserve"> личном кабинете на официальном сайте единой информационной системы в сфере закупок (в случае получения сокращенной выписки); </w:t>
            </w:r>
            <w:r>
              <w:rPr>
                <w:rFonts w:ascii="Times New Roman" w:hAnsi="Times New Roman" w:cs="Times New Roman"/>
              </w:rPr>
              <w:t xml:space="preserve">3 - п</w:t>
            </w:r>
            <w:r>
              <w:rPr>
                <w:rFonts w:ascii="Times New Roman" w:hAnsi="Times New Roman" w:cs="Times New Roman"/>
              </w:rPr>
              <w:t xml:space="preserve">о адресу, указанному в запросе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xml-документов приведены в приложениях к настоящим Требованиям, в том числе: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37"/>
        <w:numPr>
          <w:ilvl w:val="0"/>
          <w:numId w:val="13"/>
        </w:numPr>
        <w:jc w:val="both"/>
        <w:spacing w:before="120" w:after="12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Приложения №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ru-RU"/>
        </w:rPr>
        <w:t xml:space="preserve">5</w:t>
      </w:r>
      <w:r>
        <w:rPr>
          <w:rFonts w:ascii="Times New Roman" w:hAnsi="Times New Roman"/>
          <w:sz w:val="28"/>
          <w:szCs w:val="28"/>
          <w:lang w:val="ru-RU"/>
        </w:rPr>
        <w:t xml:space="preserve"> - № </w:t>
      </w:r>
      <w:r>
        <w:rPr>
          <w:rFonts w:ascii="Times New Roman" w:hAnsi="Times New Roman"/>
          <w:sz w:val="28"/>
          <w:szCs w:val="28"/>
          <w:lang w:val="ru-RU"/>
        </w:rPr>
        <w:t xml:space="preserve">8</w:t>
      </w:r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xml</w:t>
      </w:r>
      <w:r>
        <w:rPr>
          <w:rFonts w:ascii="Times New Roman" w:hAnsi="Times New Roman"/>
          <w:sz w:val="28"/>
          <w:szCs w:val="28"/>
          <w:lang w:val="ru-RU"/>
        </w:rPr>
        <w:t xml:space="preserve">-документы «Запрос </w:t>
      </w:r>
      <w:r>
        <w:rPr>
          <w:rFonts w:ascii="Times New Roman" w:hAnsi="Times New Roman"/>
          <w:sz w:val="28"/>
          <w:szCs w:val="28"/>
          <w:lang w:val="ru-RU"/>
        </w:rPr>
        <w:t xml:space="preserve">независимой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гарантии» сфо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рмированные заявителем</w:t>
      </w:r>
      <w:r>
        <w:rPr>
          <w:rFonts w:ascii="Times New Roman" w:hAnsi="Times New Roman"/>
          <w:sz w:val="28"/>
          <w:szCs w:val="28"/>
          <w:lang w:val="ru-RU"/>
        </w:rPr>
        <w:t xml:space="preserve"> в разрезе категорий поставщиков;</w:t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154" w:name="_Toc81832173"/>
      <w:r/>
      <w:bookmarkStart w:id="155" w:name="_Toc83329177"/>
      <w:r>
        <w:rPr>
          <w:rFonts w:ascii="Times New Roman" w:hAnsi="Times New Roman" w:cs="Times New Roman"/>
          <w:color w:val="auto"/>
        </w:rPr>
        <w:t xml:space="preserve">Приложение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1</w:t>
      </w:r>
      <w:bookmarkEnd w:id="154"/>
      <w:r/>
      <w:bookmarkEnd w:id="155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 файла BankGuarantees.xml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Юридическое лицо Российской Федерации)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BankGuarantees  msgId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="C9965D6EA0A546418BB086B6D2B58E1C"  msgVer="1"&gt;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&lt;CreateDate&gt;2021-08-31T21:00:00.000Z&lt;/CreateDate&gt;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Б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&lt;Code&gt;С&lt;/Code&gt;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&lt;Name&gt;Секретно&lt;/Name&gt;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&lt;Bank&gt;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&gt;643&lt;/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</w:rPr>
        <w:t xml:space="preserve">&lt;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c00000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c00000"/>
          <w:sz w:val="19"/>
          <w:szCs w:val="19"/>
        </w:rPr>
        <w:t xml:space="preserve">&gt;</w:t>
      </w:r>
      <w:r>
        <w:rPr>
          <w:rFonts w:ascii="Consolas" w:hAnsi="Consolas" w:cs="Consolas"/>
          <w:color w:val="c00000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</w:rPr>
      </w:pPr>
      <w:r>
        <w:rPr>
          <w:rFonts w:ascii="Consolas" w:hAnsi="Consolas" w:cs="Consolas"/>
          <w:color w:val="c00000"/>
          <w:sz w:val="19"/>
          <w:szCs w:val="19"/>
        </w:rPr>
        <w:tab/>
      </w:r>
      <w:r>
        <w:rPr>
          <w:rFonts w:ascii="Consolas" w:hAnsi="Consolas" w:cs="Consolas"/>
          <w:color w:val="c00000"/>
          <w:sz w:val="19"/>
          <w:szCs w:val="19"/>
        </w:rPr>
        <w:tab/>
      </w:r>
      <w:r>
        <w:rPr>
          <w:rFonts w:ascii="Consolas" w:hAnsi="Consolas" w:cs="Consolas"/>
          <w:color w:val="c00000"/>
          <w:sz w:val="19"/>
          <w:szCs w:val="19"/>
        </w:rPr>
        <w:t xml:space="preserve">&lt;/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c00000"/>
          <w:sz w:val="19"/>
          <w:szCs w:val="19"/>
        </w:rPr>
        <w:t xml:space="preserve">&gt;</w:t>
      </w:r>
      <w:r>
        <w:rPr>
          <w:rFonts w:ascii="Consolas" w:hAnsi="Consolas" w:cs="Consolas"/>
          <w:color w:val="c00000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</w:rPr>
        <w:tab/>
      </w:r>
      <w:r>
        <w:rPr>
          <w:rFonts w:ascii="Consolas" w:hAnsi="Consolas" w:cs="Consolas"/>
          <w:color w:val="c00000"/>
          <w:sz w:val="19"/>
          <w:szCs w:val="19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&lt;CityName&gt;город Москва&lt;/CityName&gt;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мкр.&lt;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c00000"/>
          <w:sz w:val="19"/>
          <w:szCs w:val="19"/>
          <w:lang w:val="en-US"/>
        </w:rPr>
      </w:pP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</w:r>
      <w:r>
        <w:rPr>
          <w:rFonts w:ascii="Consolas" w:hAnsi="Consolas" w:cs="Consolas"/>
          <w:color w:val="c00000"/>
          <w:sz w:val="19"/>
          <w:szCs w:val="19"/>
          <w:lang w:val="en-US"/>
        </w:rPr>
        <w:tab/>
        <w:t xml:space="preserve">&lt;Name&gt;Микрорайон&lt;/Name&gt;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&lt;Name&gt;Отсутствует&lt;/Name&gt;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&lt;Code&gt;пл.&lt;/Code&gt;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&lt;Name&gt;Площадь&lt;/Name&gt;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&lt;Name&gt;Преображенская&lt;/Name&gt;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&lt;Code&gt;д.&lt;/Code&gt;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&lt;Name&gt;Дом&lt;/Name&gt;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&lt;Code&gt;офис&lt;/Code&gt;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&lt;Name&gt;Офис&lt;/Name&gt;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&lt;Num&gt;Отсутствует&lt;/Num&gt;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город Москва, площадь Преображенская, дом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&lt;NamePost&gt;Отделение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&lt;DistrictName&gt;Остутствует&lt;/DistrictName&gt;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OKTMO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&lt;ShortName&gt;АО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OKOPF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&gt;12200&lt;/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&gt;Акционерные общества&lt;/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&lt;Code&gt;21277110177180&lt;/Code&gt;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&lt;TaxRegDate&gt;2016-08-31T21:00:00.000Z&lt;/TaxRegDate&gt;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&lt;Inn&gt;1111111111&lt;/Inn&gt;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&gt;643&lt;/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&lt;CityName&gt;Отсутствует&lt;/CityName&gt;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&lt;Code&gt;зона&lt;/Code&gt;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&lt;Name&gt;Зона (массив)&lt;/Name&gt;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&lt;Name&gt;Отсутствует&lt;/Name&gt;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&lt;Code&gt;к-цо&lt;/Code&gt;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&lt;Name&gt;Кольцо&lt;/Name&gt;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&lt;Name&gt;16&lt;/Name&gt;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зд.&lt;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&lt;Name&gt;Здание&lt;/Name&gt;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&lt;Num&gt;6&lt;/Num&gt;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&lt;Code&gt;офис&lt;/Code&gt;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&lt;Name&gt;Офис&lt;/Name&gt;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&lt;Num&gt;19&lt;/Num&gt;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&lt;PostCode&gt;000000&lt;/PostCode&gt;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&lt;PostAddress&gt;Отсутствует&lt;/PostAddress&gt;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&lt;NamePost&gt;Отсутствует&lt;/NamePost&gt;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&lt;DistrictName&gt;Отсутствует&lt;/DistrictName&gt;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&lt;FullName&gt;ООО Заказчик&lt;/FullName&gt;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&lt;Kpp&gt;222222222&lt;/Kpp&gt;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&lt;ShortName&gt;Заказчик&lt;/ShortName&gt;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OKOPF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&gt;11064&lt;/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&gt;Товарищества на вере (коммандитные </w:t>
      </w:r>
      <w:r>
        <w:rPr>
          <w:rFonts w:ascii="Consolas" w:hAnsi="Consolas" w:cs="Consolas"/>
          <w:color w:val="a31515"/>
          <w:sz w:val="19"/>
          <w:szCs w:val="19"/>
        </w:rPr>
        <w:t xml:space="preserve">товарищества)&lt;</w:t>
      </w:r>
      <w:r>
        <w:rPr>
          <w:rFonts w:ascii="Consolas" w:hAnsi="Consolas" w:cs="Consolas"/>
          <w:color w:val="a31515"/>
          <w:sz w:val="19"/>
          <w:szCs w:val="19"/>
        </w:rPr>
        <w:t xml:space="preserve">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&lt;Code&gt;11111111110010101111&lt;/Code&gt;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&gt;1&lt;/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&gt;Юридическое лицо Российской Федерации&lt;/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&lt;LegalEntityProvider&gt;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&lt;TaxRegDate&gt;2016-02-01T21:00:00.000Z&lt;/TaxRegDate&gt;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&lt;Inn&gt;7736227885&lt;/Inn&gt;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CityName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&gt;Вн. Тер. г. Муниципальный округ Хамовники&lt;/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CityName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мкр.&lt;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&lt;Name&gt;Микрорайон&lt;/Name&gt;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&lt;Name&gt;Отсутствует&lt;/Name&gt;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&lt;Code&gt;наб.&lt;/Code&gt;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&lt;Name&gt;Набережная&lt;/Name&gt;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&lt;Name&gt;Лужнецкая&lt;/Name&gt;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&lt;Code&gt;д.&lt;/Code&gt;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&lt;Name&gt;Дом&lt;/Name&gt;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&lt;Num&gt;2/4&lt;/Num&gt;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&lt;Code&gt;стр.&lt;/Code&gt;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&lt;Name&gt;Строение&lt;/Name&gt;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&lt;Num&gt;3А, офис 304&lt;/Num&gt;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&lt;PostCode&gt;119270&lt;/PostCode&gt;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PostAddress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  <w:t xml:space="preserve">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вн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тер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муниципальный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округ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Хамовники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наб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</w:t>
      </w:r>
      <w:r>
        <w:rPr>
          <w:rFonts w:ascii="Consolas" w:hAnsi="Consolas" w:cs="Consolas"/>
          <w:color w:val="a31515"/>
          <w:sz w:val="19"/>
          <w:szCs w:val="19"/>
        </w:rPr>
        <w:t xml:space="preserve">Лужнецкая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2/4 , </w:t>
      </w:r>
      <w:r>
        <w:rPr>
          <w:rFonts w:ascii="Consolas" w:hAnsi="Consolas" w:cs="Consolas"/>
          <w:color w:val="a31515"/>
          <w:sz w:val="19"/>
          <w:szCs w:val="19"/>
        </w:rPr>
        <w:t xml:space="preserve">стр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3</w:t>
      </w:r>
      <w:r>
        <w:rPr>
          <w:rFonts w:ascii="Consolas" w:hAnsi="Consolas" w:cs="Consolas"/>
          <w:color w:val="a31515"/>
          <w:sz w:val="19"/>
          <w:szCs w:val="19"/>
        </w:rPr>
        <w:t xml:space="preserve">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304&lt;/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PostAddress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&lt;NamePost&gt;Отделение №4&lt;/NamePost&gt;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&lt;DistrictName&gt;Отсутствует&lt;/DistrictName&gt;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OKTMO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&gt;Акционерное общество "Софтлайн Трейд"&lt;/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Kpp</w:t>
      </w:r>
      <w:r>
        <w:rPr>
          <w:rFonts w:ascii="Consolas" w:hAnsi="Consolas" w:cs="Consolas"/>
          <w:color w:val="a31515"/>
          <w:sz w:val="19"/>
          <w:szCs w:val="19"/>
        </w:rPr>
        <w:t xml:space="preserve">&gt;770401001&lt;/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Kpp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ShortName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&gt;АО "Софтлайн Трейд"&lt;/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ShortName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OKOPF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&gt;12200&lt;/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&gt;Акционерные общества&lt;/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&lt;/LegalEntityProvider&gt;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&lt;Code&gt;840&lt;/Code&gt;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&lt;Name&gt;Доллар США&lt;/Name&gt;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&lt;Rate&gt;79.00&lt;/Rate&gt;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&lt;UsdValue&gt;50 000.00&lt;/UsdValue&gt;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&lt;RubValue&gt;3 950 000.00&lt;/RubValue&gt;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&lt;PurchaseCode&gt;1486-1247&lt;/PurchaseCode&gt;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&lt;Code&gt;15004&lt;/Code&gt;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&lt;IssueDate&gt;2021-08-31T21:00:00.000Z&lt;/IssueDate&gt;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&lt;Date&gt;2021-09-29T21:00:00.000Z&lt;/Date&gt;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Condition</w:t>
      </w:r>
      <w:r>
        <w:rPr>
          <w:rFonts w:ascii="Consolas" w:hAnsi="Consolas" w:cs="Consolas"/>
          <w:color w:val="a31515"/>
          <w:sz w:val="19"/>
          <w:szCs w:val="19"/>
        </w:rPr>
        <w:t xml:space="preserve">&gt;Условие вступления в силу&lt;/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Condition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&lt;Expiry&gt;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&lt;Date&gt;2021-12-16T21:00:00.000Z&lt;/Date&gt;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Condition</w:t>
      </w:r>
      <w:r>
        <w:rPr>
          <w:rFonts w:ascii="Consolas" w:hAnsi="Consolas" w:cs="Consolas"/>
          <w:color w:val="a31515"/>
          <w:sz w:val="19"/>
          <w:szCs w:val="19"/>
        </w:rPr>
        <w:t xml:space="preserve">&gt;Условие окончания срока действия&lt;/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Condition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Expiry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BankEmployee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&gt;Емельянов Святослав Сергеевич&lt;/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</w:t>
      </w:r>
      <w:r>
        <w:rPr>
          <w:rFonts w:ascii="Consolas" w:hAnsi="Consolas" w:cs="Consolas"/>
          <w:color w:val="a31515"/>
          <w:sz w:val="19"/>
          <w:szCs w:val="19"/>
        </w:rPr>
        <w:t xml:space="preserve">&gt;Заместитель Президента - Председателя Правления&lt;/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&lt;IsChange&gt;false&lt;/IsChange&gt;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&lt;/BankGuarantees&gt;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213" w:name="_Toc83329178"/>
      <w:r>
        <w:rPr>
          <w:rFonts w:ascii="Times New Roman" w:hAnsi="Times New Roman" w:cs="Times New Roman"/>
          <w:color w:val="auto"/>
        </w:rPr>
        <w:t xml:space="preserve">Приложение</w:t>
      </w:r>
      <w:r>
        <w:rPr>
          <w:rFonts w:ascii="Times New Roman" w:hAnsi="Times New Roman" w:cs="Times New Roman"/>
          <w:color w:val="auto"/>
        </w:rPr>
        <w:t xml:space="preserve"> 2</w:t>
      </w:r>
      <w:bookmarkEnd w:id="213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файла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Индивидуальный предприниматель)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BankGuarantees  msgId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="E1D027C445214A39885CB9F18A540683"  msgVer="1"&gt;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&lt;CreateDate&gt;2021-08-31T21:00:00.000Z&lt;/CreateDate&gt;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Ж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СС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Совершенно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секретно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&gt;643&lt;/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PostAddress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CDATA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[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107061, 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8&lt;/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PostAddress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Остутствует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Почта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&lt;OKOPF&gt;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&lt;Code&gt;12200&lt;/Code&gt;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&lt;Name&gt;Акционерные общества&lt;/Name&gt;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&lt;Code&gt;21277110177180&lt;/Code&gt;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&lt;TaxRegDate&gt;2016-08-31T21:00:00.000Z&lt;/TaxRegDate&gt;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&lt;Inn&gt;1111111111&lt;/Inn&gt;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зона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Зона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(</w:t>
      </w:r>
      <w:r>
        <w:rPr>
          <w:rFonts w:ascii="Consolas" w:hAnsi="Consolas" w:cs="Consolas"/>
          <w:color w:val="a31515"/>
          <w:sz w:val="19"/>
          <w:szCs w:val="19"/>
        </w:rPr>
        <w:t xml:space="preserve">массив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)&lt;/Name&gt;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цо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Кольцо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&lt;Name&gt;16&lt;/Name&gt;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зд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Здание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&lt;Num&gt;6&lt;/Num&gt;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&lt;Num&gt;19&lt;/Num&gt;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&lt;PostCode&gt;000000&lt;/PostCode&gt;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ООО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&lt;Kpp&gt;222222222&lt;/Kpp&gt;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&lt;OKOPF&gt;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&lt;Code&gt;11064&lt;/Code&gt;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&lt;Name&gt;Товарищества на вере (коммандитные </w:t>
      </w:r>
      <w:r>
        <w:rPr>
          <w:rFonts w:ascii="Consolas" w:hAnsi="Consolas" w:cs="Consolas"/>
          <w:color w:val="a31515"/>
          <w:sz w:val="19"/>
          <w:szCs w:val="19"/>
        </w:rPr>
        <w:t xml:space="preserve">товарищества)&lt;</w:t>
      </w:r>
      <w:r>
        <w:rPr>
          <w:rFonts w:ascii="Consolas" w:hAnsi="Consolas" w:cs="Consolas"/>
          <w:color w:val="a31515"/>
          <w:sz w:val="19"/>
          <w:szCs w:val="19"/>
        </w:rPr>
        <w:t xml:space="preserve">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&lt;Code&gt;CDATA[11111111110010101111&lt;/Code&gt;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Индивидуальный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предприниматель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&lt;IndividualBusinessmanProvider&gt;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&lt;Last&gt;</w:t>
      </w:r>
      <w:r>
        <w:rPr>
          <w:rFonts w:ascii="Consolas" w:hAnsi="Consolas" w:cs="Consolas"/>
          <w:color w:val="a31515"/>
          <w:sz w:val="19"/>
          <w:szCs w:val="19"/>
        </w:rPr>
        <w:t xml:space="preserve">Иванов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&lt;/Last&gt;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&lt;First&gt;</w:t>
      </w:r>
      <w:r>
        <w:rPr>
          <w:rFonts w:ascii="Consolas" w:hAnsi="Consolas" w:cs="Consolas"/>
          <w:color w:val="a31515"/>
          <w:sz w:val="19"/>
          <w:szCs w:val="19"/>
        </w:rPr>
        <w:t xml:space="preserve">Ивван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&lt;/First&gt;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&lt;Middle&gt;</w:t>
      </w:r>
      <w:r>
        <w:rPr>
          <w:rFonts w:ascii="Consolas" w:hAnsi="Consolas" w:cs="Consolas"/>
          <w:color w:val="a31515"/>
          <w:sz w:val="19"/>
          <w:szCs w:val="19"/>
        </w:rPr>
        <w:t xml:space="preserve">Петрович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&lt;/Middle&gt;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&lt;TaxRegDate&gt;2011-08-31T21:00:00.000Z&lt;/TaxRegDate&gt;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&lt;Inn&gt;968415615616&lt;/Inn&gt;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кв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Квартал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Улица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Центральная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&lt;Num&gt;16&lt;/Num&gt;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кв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Квартира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&lt;Num&gt;154&lt;/Num&gt;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&lt;PostCode&gt;156135&lt;/PostCode&gt;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&lt;/IndividualBusinessmanProvider&gt;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&lt;Name&gt;Российский рубль&lt;/Name&gt;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&lt;UsdValue&gt;3 454 200.00&lt;/UsdValue&gt;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&lt;RubValue&gt;0.00&lt;/RubValue&gt;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&lt;PurchaseCode&gt;5244-4554&lt;/PurchaseCode&gt;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&lt;Code&gt;45250&lt;/Code&gt;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&lt;IssueDate&gt;2021-08-31T21:00:00.000Z&lt;/IssueDate&gt;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&lt;Date&gt;2021-08-31T21:00:00.000Z&lt;/Date&gt;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&lt;Condition&gt;Условие вступления в силу&lt;/Condition&gt;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&lt;Expiry&gt;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&lt;Date&gt;2021-09-29T21:00:00.000Z&lt;/Date&gt;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&lt;Condition&gt;Условие окончания действия&lt;/Condition&gt;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&lt;/Expiry&gt;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&lt;BankEmployee&gt;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&lt;FullName&gt;Руденко Дмитрий Васильевич&lt;/FullName&gt;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&lt;Post&gt;Президент-Председатель Правления&lt;/Post&gt;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&lt;IsChange&gt;false&lt;/IsChange&gt;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&lt;Documents&gt;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&lt;Doc&gt;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&lt;DocumentTypes&gt;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Доверенность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&lt;/DocumentTypes&gt;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Доверенность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№15 </w:t>
      </w:r>
      <w:r>
        <w:rPr>
          <w:rFonts w:ascii="Consolas" w:hAnsi="Consolas" w:cs="Consolas"/>
          <w:color w:val="a31515"/>
          <w:sz w:val="19"/>
          <w:szCs w:val="19"/>
        </w:rPr>
        <w:t xml:space="preserve">от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23.09.2021&lt;/Name&gt;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&lt;CopiesCount&gt;2&lt;/CopiesCount&gt;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&lt;SheetsCount&gt;2&lt;/SheetsCount&gt;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&lt;/Doc&gt;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&lt;/Documents&gt;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&lt;/BankGuarantees&gt;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252" w:name="_Toc83329179"/>
      <w:r>
        <w:rPr>
          <w:rFonts w:ascii="Times New Roman" w:hAnsi="Times New Roman" w:cs="Times New Roman"/>
          <w:color w:val="auto"/>
        </w:rPr>
        <w:t xml:space="preserve">Приложение</w:t>
      </w:r>
      <w:r>
        <w:rPr>
          <w:rFonts w:ascii="Times New Roman" w:hAnsi="Times New Roman" w:cs="Times New Roman"/>
          <w:color w:val="auto"/>
        </w:rPr>
        <w:t xml:space="preserve"> 3</w:t>
      </w:r>
      <w:bookmarkEnd w:id="252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файла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Иностранный гражданин)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BankGuarantees  msgId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="7F04EC50908549D9B50462DFC9E395A0"  msgVer="1"&gt;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&lt;CreateDate&gt;2021-08-31T21:00:00.000Z&lt;/CreateDate&gt;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Э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НС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Не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секретно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Остутствует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Почта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&lt;OKOPF&gt;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&lt;Code&gt;12200&lt;/Code&gt;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&lt;Name&gt;Акционерные общества&lt;/Name&gt;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&lt;Code&gt;21277110177180&lt;/Code&gt;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&lt;TaxRegDate&gt;2016-08-31T21:00:00.000Z&lt;/TaxRegDate&gt;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&lt;Inn&gt;1111111111&lt;/Inn&gt;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зона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Зона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(</w:t>
      </w:r>
      <w:r>
        <w:rPr>
          <w:rFonts w:ascii="Consolas" w:hAnsi="Consolas" w:cs="Consolas"/>
          <w:color w:val="a31515"/>
          <w:sz w:val="19"/>
          <w:szCs w:val="19"/>
        </w:rPr>
        <w:t xml:space="preserve">массив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)&lt;/Name&gt;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цо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Кольцо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&lt;Name&gt;16&lt;/Name&gt;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зд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Здание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&lt;Num&gt;6&lt;/Num&gt;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&lt;Num&gt;19&lt;/Num&gt;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&lt;PostCode&gt;000000&lt;/PostCode&gt;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ООО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&lt;Kpp&gt;222222222&lt;/Kpp&gt;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&lt;OKOPF&gt;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&lt;Code&gt;11064&lt;/Code&gt;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&lt;Name&gt;Товарищества на вере (коммандитные </w:t>
      </w:r>
      <w:r>
        <w:rPr>
          <w:rFonts w:ascii="Consolas" w:hAnsi="Consolas" w:cs="Consolas"/>
          <w:color w:val="a31515"/>
          <w:sz w:val="19"/>
          <w:szCs w:val="19"/>
        </w:rPr>
        <w:t xml:space="preserve">товарищества)&lt;</w:t>
      </w:r>
      <w:r>
        <w:rPr>
          <w:rFonts w:ascii="Consolas" w:hAnsi="Consolas" w:cs="Consolas"/>
          <w:color w:val="a31515"/>
          <w:sz w:val="19"/>
          <w:szCs w:val="19"/>
        </w:rPr>
        <w:t xml:space="preserve">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&lt;Code&gt;11111111110010101111&lt;/Code&gt;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&lt;Code&gt;3&lt;/Code&gt;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&lt;Name&gt;Иностранный гражданин&lt;/Name&gt;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&lt;ForeignCitizenProvider&gt;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&lt;Last&gt;</w:t>
      </w:r>
      <w:r>
        <w:rPr>
          <w:rFonts w:ascii="Consolas" w:hAnsi="Consolas" w:cs="Consolas"/>
          <w:color w:val="a31515"/>
          <w:sz w:val="19"/>
          <w:szCs w:val="19"/>
        </w:rPr>
        <w:t xml:space="preserve">Магомедов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&lt;/Last&gt;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&lt;First&gt;</w:t>
      </w:r>
      <w:r>
        <w:rPr>
          <w:rFonts w:ascii="Consolas" w:hAnsi="Consolas" w:cs="Consolas"/>
          <w:color w:val="a31515"/>
          <w:sz w:val="19"/>
          <w:szCs w:val="19"/>
        </w:rPr>
        <w:t xml:space="preserve">Батыр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&lt;/First&gt;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&lt;Middle&gt;</w:t>
      </w:r>
      <w:r>
        <w:rPr>
          <w:rFonts w:ascii="Consolas" w:hAnsi="Consolas" w:cs="Consolas"/>
          <w:color w:val="a31515"/>
          <w:sz w:val="19"/>
          <w:szCs w:val="19"/>
        </w:rPr>
        <w:t xml:space="preserve">Юсуфович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&lt;/Middle&gt;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&lt;TaxRegDate&gt;2000-12-31T21:00:00.000Z&lt;/TaxRegDate&gt;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&lt;Inn&gt;000000000000&lt;/Inn&gt;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Центральный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округ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Улица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Смоленская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&lt;Num&gt;13/21&lt;/Num&gt;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подв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Подвал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&lt;Num&gt;3&lt;/Num&gt;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&lt;PostCode&gt;121099&lt;/PostCode&gt;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PostAddress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  <w:t xml:space="preserve">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Тверская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9</w:t>
      </w:r>
      <w:r>
        <w:rPr>
          <w:rFonts w:ascii="Consolas" w:hAnsi="Consolas" w:cs="Consolas"/>
          <w:color w:val="a31515"/>
          <w:sz w:val="19"/>
          <w:szCs w:val="19"/>
        </w:rPr>
        <w:t xml:space="preserve">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строение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5</w:t>
      </w:r>
      <w:r>
        <w:rPr>
          <w:rFonts w:ascii="Consolas" w:hAnsi="Consolas" w:cs="Consolas"/>
          <w:color w:val="a31515"/>
          <w:sz w:val="19"/>
          <w:szCs w:val="19"/>
        </w:rPr>
        <w:t xml:space="preserve">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PostAddress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№4&lt;/NamePost&gt;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&lt;FioLatin&gt;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&lt;Last&gt;Magomedov&lt;/Last&gt;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&lt;First&gt;Batyr&lt;/First&gt;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&lt;Middle&gt;Yusufovich&lt;/Middle&gt;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&lt;/FioLatin&gt;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&lt;ForeignInn&gt;3222300&lt;/ForeignInn&gt;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&lt;Code&gt;860&lt;/Code&gt;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Узбекистан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&lt;/ForeignOKSM&gt;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Самарканд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&lt;/ForeignCityName&gt;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Улица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Мирзо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Улугбека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&lt;Num&gt;12&lt;/Num&gt;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кв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Квартира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&lt;ForeignPostCode&gt;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Сарканд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Тауелсиздик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86.&lt;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/ForeignPostCode&gt;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&lt;ForeignRegStructName&gt;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&lt;/ForeignRegStructName&gt;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&lt;/ForeignCitizenProvider&gt;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Российский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рубль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&lt;UsdValue&gt;424 521.00&lt;/UsdValue&gt;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&lt;RubValue&gt;0.00&lt;/RubValue&gt;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&lt;PurchaseCode&gt;7327-7543&lt;/PurchaseCode&gt;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&lt;Code&gt;42220&lt;/Code&gt;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&lt;IssueDate&gt;2021-08-31T21:00:00.000Z&lt;/IssueDate&gt;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&lt;Date&gt;2021-08-31T21:00:00.000Z&lt;/Date&gt;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Condition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  <w:t xml:space="preserve">Условие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вступления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силу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Condition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&lt;Expiry&gt;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&lt;Date&gt;2021-09-29T21:00:00.000Z&lt;/Date&gt;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&lt;Condition&gt;Условие окончания срока действия&lt;/Condition&gt;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&lt;/Expiry&gt;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&lt;BankEmployee&gt;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&lt;FullName&gt;Емельянов Святослав Сергеевич&lt;/FullName&gt;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&lt;Post&gt;Заместитель Президента - Председателя Правления&lt;/Post&gt;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&lt;IsChange&gt;false&lt;/IsChange&gt;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&lt;/BankGuarantees&gt;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276" w:name="_Toc83329180"/>
      <w:r>
        <w:rPr>
          <w:rFonts w:ascii="Times New Roman" w:hAnsi="Times New Roman" w:cs="Times New Roman"/>
          <w:color w:val="auto"/>
        </w:rPr>
        <w:t xml:space="preserve">Приложение</w:t>
      </w:r>
      <w:r>
        <w:rPr>
          <w:rFonts w:ascii="Times New Roman" w:hAnsi="Times New Roman" w:cs="Times New Roman"/>
          <w:color w:val="auto"/>
        </w:rPr>
        <w:t xml:space="preserve"> 4</w:t>
      </w:r>
      <w:bookmarkEnd w:id="276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файла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Иностранное юридическое лицо)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&lt;BankGuarantees msgId="4F7A18CCDD704517BD544598B89A04B3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  msgVer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&lt;CreateDate&gt;2021-08-31T21:00:00.000Z&lt;/CreateDate&gt;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Х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Секретно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&gt;643&lt;/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Остутствует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Почта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&lt;OKOPF&gt;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&lt;Code&gt;12200&lt;/Code&gt;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&lt;Name&gt;Акционерные общества&lt;/Name&gt;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&lt;Code&gt;21277110177180&lt;/Code&gt;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&lt;TaxRegDate&gt;2016-08-31T21:00:00.000Z&lt;/TaxRegDate&gt;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&lt;Inn&gt;1111111111&lt;/Inn&gt;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зона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Зона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(</w:t>
      </w:r>
      <w:r>
        <w:rPr>
          <w:rFonts w:ascii="Consolas" w:hAnsi="Consolas" w:cs="Consolas"/>
          <w:color w:val="a31515"/>
          <w:sz w:val="19"/>
          <w:szCs w:val="19"/>
        </w:rPr>
        <w:t xml:space="preserve">массив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)&lt;/Name&gt;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цо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Кольцо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&lt;Name&gt;16&lt;/Name&gt;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зд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Здание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&lt;Num&gt;6&lt;/Num&gt;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&lt;Num&gt;19&lt;/Num&gt;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&lt;PostCode&gt;000000&lt;/PostCode&gt;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ООО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&lt;Kpp&gt;222222222&lt;/Kpp&gt;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&lt;OKOPF&gt;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&lt;Code&gt;11064&lt;/Code&gt;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&lt;Name&gt;Товарищества на вере (коммандитные </w:t>
      </w:r>
      <w:r>
        <w:rPr>
          <w:rFonts w:ascii="Consolas" w:hAnsi="Consolas" w:cs="Consolas"/>
          <w:color w:val="a31515"/>
          <w:sz w:val="19"/>
          <w:szCs w:val="19"/>
        </w:rPr>
        <w:t xml:space="preserve">товарищества)&lt;</w:t>
      </w:r>
      <w:r>
        <w:rPr>
          <w:rFonts w:ascii="Consolas" w:hAnsi="Consolas" w:cs="Consolas"/>
          <w:color w:val="a31515"/>
          <w:sz w:val="19"/>
          <w:szCs w:val="19"/>
        </w:rPr>
        <w:t xml:space="preserve">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&lt;/OKOPF&gt;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&lt;Code&gt;11111111110010101111&lt;/Code&gt;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&lt;Code&gt;4&lt;/Code&gt;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&lt;Name&gt;Иностранное юридическое лицо&lt;/Name&gt;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&lt;ForeignLegalEntityProvider&gt;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&lt;TaxRegDate&gt;2000-12-31T21:00:00.000Z&lt;/TaxRegDate&gt;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&lt;Inn&gt;0000000000&lt;/Inn&gt;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пер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Переулок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Академический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&lt;Num&gt;9</w:t>
      </w:r>
      <w:r>
        <w:rPr>
          <w:rFonts w:ascii="Consolas" w:hAnsi="Consolas" w:cs="Consolas"/>
          <w:color w:val="a31515"/>
          <w:sz w:val="19"/>
          <w:szCs w:val="19"/>
        </w:rPr>
        <w:t xml:space="preserve">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/3&lt;/Num&gt;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&lt;Num&gt;102&lt;/Num&gt;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&lt;PostCode&gt;199034&lt;/PostCode&gt;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</w:t>
      </w:r>
      <w:r>
        <w:rPr>
          <w:rFonts w:ascii="Consolas" w:hAnsi="Consolas" w:cs="Consolas"/>
          <w:color w:val="a31515"/>
          <w:sz w:val="19"/>
          <w:szCs w:val="19"/>
        </w:rPr>
        <w:t xml:space="preserve">Санкт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Петербург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Академический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пер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., 9</w:t>
      </w:r>
      <w:r>
        <w:rPr>
          <w:rFonts w:ascii="Consolas" w:hAnsi="Consolas" w:cs="Consolas"/>
          <w:color w:val="a31515"/>
          <w:sz w:val="19"/>
          <w:szCs w:val="19"/>
        </w:rPr>
        <w:t xml:space="preserve">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/3&lt;/PostAddress&gt;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№13&lt;/NamePost&gt;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Санкт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Петербург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&lt;Name&gt;Санкт-Петербург&lt;/Name&gt;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&lt;FullName&gt;Чивас Бразерс (Америкас) Лимитед&lt;/FullName&gt;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&lt;Kpp&gt;000000000&lt;/Kpp&gt;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Чивас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Ригал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&lt;CorporateName&gt;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Чивас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Ригал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- </w:t>
      </w:r>
      <w:r>
        <w:rPr>
          <w:rFonts w:ascii="Consolas" w:hAnsi="Consolas" w:cs="Consolas"/>
          <w:color w:val="a31515"/>
          <w:sz w:val="19"/>
          <w:szCs w:val="19"/>
        </w:rPr>
        <w:t xml:space="preserve">Шотландия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&lt;/CorporateName&gt;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&lt;FullNameLatin&gt;Chivas Brothers (Americas) Limited&lt;/FullNameLatin&gt;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&lt;ShortNameLatin&gt;Chivas Regal - Scotland&lt;/ShortNameLatin&gt;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&lt;CorporateNameLatin&gt;Chivas Regal&lt;/CorporateNameLatin&gt;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&lt;ForeignInn&gt;68456132&lt;/ForeignInn&gt;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&lt;Code&gt;250&lt;/Code&gt;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Франция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Париж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&lt;/ForeignCityName&gt;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&lt;Num&gt;16&lt;/Num&gt;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&lt;Num&gt;00&lt;/Num&gt;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&lt;ForeignPostCode&gt;0000000000&lt;/ForeignPostCode&gt;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&lt;ForeignRegStructName&gt;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Окрунг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Бурс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&lt;/ForeignRegStructName&gt;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&lt;/ForeignLegalEntityProvider&gt;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&lt;Code&gt;756&lt;/Code&gt;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Швейцарский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франк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&lt;Rate&gt;58.00&lt;/Rate&gt;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&lt;UsdValue&gt;45 242.00&lt;/UsdValue&gt;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&lt;RubValue&gt;2 624 036.00&lt;/RubValue&gt;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&lt;PurchaseCode&gt;2561-4250&lt;/PurchaseCode&gt;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&lt;Code&gt;45242&lt;/Code&gt;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&lt;IssueDate&gt;2021-08-31T21:00:00.000Z&lt;/IssueDate&gt;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&lt;Date&gt;2021-08-31T21:00:00.000Z&lt;/Date&gt;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&lt;Condition&gt;</w:t>
      </w:r>
      <w:r>
        <w:rPr>
          <w:rFonts w:ascii="Consolas" w:hAnsi="Consolas" w:cs="Consolas"/>
          <w:color w:val="a31515"/>
          <w:sz w:val="19"/>
          <w:szCs w:val="19"/>
        </w:rPr>
        <w:t xml:space="preserve">Условие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вступления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силу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&lt;/Condition&gt;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&lt;/Entry&gt;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&lt;Expiry&gt;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&lt;Date&gt;2021-11-24T21:00:00.000Z&lt;/Date&gt;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&lt;Condition&gt;Условие окончания срока действия&lt;/Condition&gt;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&lt;/Expiry&gt;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&lt;BankEmployee&gt;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&lt;FullName&gt;Руденко Дмитрий Васильевич&lt;/FullName&gt;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&lt;Post&gt;Президент-Председатель Правления&lt;/Post&gt;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&lt;IsChange&gt;false&lt;/IsChange&gt;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&lt;/BankGuarantees&gt;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302" w:name="_Toc83329181"/>
      <w:r>
        <w:rPr>
          <w:rFonts w:ascii="Times New Roman" w:hAnsi="Times New Roman" w:cs="Times New Roman"/>
          <w:color w:val="auto"/>
        </w:rPr>
        <w:t xml:space="preserve">Приложение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5</w:t>
      </w:r>
      <w:bookmarkEnd w:id="302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файла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BankGuaranteesRequest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Юридическое лицо Российской Федерации)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&lt;BankGuaranteesRequest msgId="ABAA00992C8842519AA9B2F267EEE3CC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  msgVer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&lt;CreateDate&gt;2021-09-23T15:04:15.000Z&lt;/CreateDate&gt;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Секретно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&gt;643&lt;/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Остутствует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Почта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Руденко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Дмитрий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Васильевич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&lt;Post&gt;Президент-Председатель Правления&lt;/Post&gt;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&lt;/DeclarerEmployee&gt;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&lt;BankGuarantee&gt;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ВТБ (публичное акционерное общество)&lt;/FullName&gt;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ВТБ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&lt;Inn&gt;7702070139&lt;/Inn&gt;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&lt;Kpp&gt;997950001&lt;/Kpp&gt;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&lt;/BankGuarantee&gt;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ООО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&lt;Inn&gt;7542542543&lt;/Inn&gt;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&lt;Kpp&gt;254400100&lt;/Kpp&gt;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&lt;Name&gt;Юридическое лицо Российской Федерации&lt;/Name&gt;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&lt;LegalEntityProviderShort&gt;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АКЦИОНЕРНОЕ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ОБЩЕСТВО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ИНФОСИСТЕМЫ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ДЖЕТ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ИНФОСИСТЕМЫ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ДЖЕТ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&lt;Inn&gt;7729058675&lt;/Inn&gt;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&lt;Kpp&gt;771501001&lt;/Kpp&gt;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&lt;/LegalEntityProviderShort&gt;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Российская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Федерация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&lt;CityName&gt;муниципальный округ Даниловский&lt;/CityName&gt;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ДЕРБЕНЕВСКАЯ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&lt;Num&gt;5&lt;/Num&gt;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&lt;PostCode&gt;115114&lt;/PostCode&gt;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&lt;Code&gt;46&lt;/Code&gt;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Московская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область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&lt;Code&gt;45000000&lt;/Code&gt;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&lt;FullName&gt;УПРАВЛЕНИЕ ФЕДЕРАЛЬНОГО КАЗНАЧЕЙСТВА ПО МОСКОВСКОЙ ОБЛАСТИ&lt;/FullName&gt;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&lt;RegisterRecordCode&gt;4254052432450&lt;/RegisterRecordCode&gt;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&lt;Code&gt;840&lt;/Code&gt;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Доллар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США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&lt;UsdValue&gt;75 245.00&lt;/UsdValue&gt;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&lt;Code&gt;45201&lt;/Code&gt;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&lt;IssueDate&gt;2021-08-31T21:00:00.000Z&lt;/IssueDate&gt;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&lt;PurchaseCode&gt;4524-4520&lt;/PurchaseCode&gt;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&lt;GetDesc&gt;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&lt;Reason&gt;</w:t>
      </w:r>
      <w:r>
        <w:rPr>
          <w:rFonts w:ascii="Consolas" w:hAnsi="Consolas" w:cs="Consolas"/>
          <w:color w:val="a31515"/>
          <w:sz w:val="19"/>
          <w:szCs w:val="19"/>
        </w:rPr>
        <w:t xml:space="preserve">Основание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&lt;/Reason&gt;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&lt;StatementTypes&gt;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Полная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&lt;/StatementTypes&gt;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&lt;GetInfoMethodsTypes&gt;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&lt;Name&gt;Лично в территориальном органе Федерального казначейства, указанном в запросе&lt;/Name&gt;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&lt;/GetInfoMethodsTypes&gt;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&lt;/GetDesc&gt;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&lt;/BankGuaranteesRequest&gt;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</w:r>
      <w:r>
        <w:rPr>
          <w:rFonts w:ascii="Consolas" w:hAnsi="Consolas" w:cs="Consolas"/>
          <w:color w:val="0000ff"/>
          <w:sz w:val="19"/>
          <w:szCs w:val="19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332" w:name="_Toc83329182"/>
      <w:r>
        <w:rPr>
          <w:rFonts w:ascii="Times New Roman" w:hAnsi="Times New Roman" w:cs="Times New Roman"/>
          <w:color w:val="auto"/>
        </w:rPr>
        <w:t xml:space="preserve">Приложение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6</w:t>
      </w:r>
      <w:bookmarkEnd w:id="332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файла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BankGuaranteesRequest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Иностранное юридическое лицо)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&lt;BankGuaranteesRequest msgId="0CD1575FAFC049EFBA7B4E7DCC6DC7E9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  msgVer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&lt;CreateDate&gt;2021-09-23T15:13:07.000Z&lt;/CreateDate&gt;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Ф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&lt;Code&gt;СС&lt;/Code&gt;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&lt;Name&gt;Совершенно секретно&lt;/Name&gt;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&gt;643&lt;/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&lt;CityName&gt;город Москва&lt;/CityName&gt;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мкр.&lt;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&lt;Name&gt;Микрорайон&lt;/Name&gt;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&lt;Name&gt;Отсутствует&lt;/Name&gt;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&lt;Code&gt;пл.&lt;/Code&gt;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&lt;Name&gt;Площадь&lt;/Name&gt;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&lt;Name&gt;Преображенская&lt;/Name&gt;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&lt;Code&gt;д.&lt;/Code&gt;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&lt;Name&gt;Дом&lt;/Name&gt;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&lt;Code&gt;офис&lt;/Code&gt;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&lt;Name&gt;Офис&lt;/Name&gt;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&lt;Num&gt;Отсутствует&lt;/Num&gt;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город Москва, площадь Преображенская, дом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&lt;NamePost&gt;Отделение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&lt;DistrictName&gt;Остутствует&lt;/DistrictName&gt;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OKTMO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&lt;ShortName&gt;АО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&lt;FullName&gt;Емельянов Святослав Сергеевич&lt;/FullName&gt;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</w:t>
      </w:r>
      <w:r>
        <w:rPr>
          <w:rFonts w:ascii="Consolas" w:hAnsi="Consolas" w:cs="Consolas"/>
          <w:color w:val="a31515"/>
          <w:sz w:val="19"/>
          <w:szCs w:val="19"/>
        </w:rPr>
        <w:t xml:space="preserve">&gt;Заместитель Президента - Председателя Правления&lt;/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DeclarerEmployee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BankGuarantee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ВТБ (публичное акционерное общество)&lt;/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&lt;ShortName&gt;ПАО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ВТБ&lt;/ShortName&gt;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&lt;Inn&gt;7702070139&lt;/Inn&gt;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&lt;Kpp&gt;997950001&lt;/Kpp&gt;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&lt;/BankGuarantee&gt;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&lt;FullName&gt;ООО "Заказчик"&lt;/FullName&gt;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&lt;ShortName&gt;Заказчик&lt;/ShortName&gt;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&lt;Inn&gt;7542542543&lt;/Inn&gt;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&lt;Kpp&gt;254400100&lt;/Kpp&gt;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&gt;Иностранное юридическое лицо&lt;/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&lt;ForeignLegalEntityProviderShort&gt;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&lt;FullName&gt;XLHJ Group Limited&lt;/FullName&gt;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&lt;ShortName&gt;XLHJ Group Limited&lt;/ShortName&gt;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&lt;FullNameLatin&gt;XLHJ Group Limited&lt;/FullNameLatin&gt;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&lt;ForeignInn&gt;42572424524524545&lt;/ForeignInn&gt;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&lt;Inn&gt;0000000000&lt;/Inn&gt;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&lt;Kpp&gt;000000000&lt;/Kpp&gt;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&lt;/ForeignLegalEntityProviderShort&gt;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&lt;CityName&gt;Сыктывкар&lt;/CityName&gt;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&lt;Code&gt;УЛ.&lt;/Code&gt;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&lt;Name&gt;ГРОМОВА&lt;/Name&gt;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&lt;Num&gt;45&lt;/Num&gt;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&lt;PostCode&gt;167031&lt;/PostCode&gt;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&lt;Code&gt;87&lt;/Code&gt;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&lt;Name&gt;Республика Коми&lt;/Name&gt;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&lt;Code&gt;87701000001&lt;/Code&gt;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&lt;Name&gt;Г. СЫКТЫВКАР&lt;/Name&gt;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OKTMO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&gt;УПРАВЛЕНИЕ ФЕДЕРАЛЬНОГО КАЗНАЧЕЙСТВА ПО РЕСПУБЛИКЕ КОМИ&lt;/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&lt;RegisterRecordCode&gt;5425425425425&lt;/RegisterRecordCode&gt;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&lt;Code&gt;756&lt;/Code&gt;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&gt;Швейцарский франк&lt;/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OKV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&lt;UsdValue&gt;525 424.00&lt;/UsdValue&gt;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&lt;Code&gt;72578&lt;/Code&gt;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&lt;IssueDate&gt;2021-09-22T21:00:00.000Z&lt;/IssueDate&gt;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&lt;PurchaseCode&gt;5420-9895&lt;/PurchaseCode&gt;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&lt;GetDesc&gt;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&lt;Reason&gt;Основание&lt;/Reason&gt;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&lt;StatementTypes&gt;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&lt;Name&gt;Сокращенная&lt;/Name&gt;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StatementTypes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GetInfoMethodsTypes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&gt;1&lt;/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&gt;Лично в территориальном органе Федерального казначейства, указанном в запросе&lt;/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GetInfoMethodsTypes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GetDesc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BankGuaranteesRequest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pStyle w:val="706"/>
        <w:ind w:left="431" w:hanging="431"/>
        <w:jc w:val="right"/>
        <w:pageBreakBefore/>
        <w:rPr>
          <w:rFonts w:ascii="Times New Roman" w:hAnsi="Times New Roman" w:cs="Times New Roman"/>
          <w:color w:val="auto"/>
        </w:rPr>
      </w:pPr>
      <w:r/>
      <w:bookmarkStart w:id="370" w:name="_Toc83329183"/>
      <w:r>
        <w:rPr>
          <w:rFonts w:ascii="Times New Roman" w:hAnsi="Times New Roman" w:cs="Times New Roman"/>
          <w:color w:val="auto"/>
        </w:rPr>
        <w:t xml:space="preserve">Приложение </w:t>
      </w:r>
      <w:r>
        <w:rPr>
          <w:rFonts w:ascii="Times New Roman" w:hAnsi="Times New Roman" w:cs="Times New Roman"/>
          <w:color w:val="auto"/>
        </w:rPr>
        <w:t xml:space="preserve">7</w:t>
      </w:r>
      <w:bookmarkEnd w:id="370"/>
      <w:r/>
      <w:r>
        <w:rPr>
          <w:rFonts w:ascii="Times New Roman" w:hAnsi="Times New Roman" w:cs="Times New Roman"/>
          <w:color w:val="auto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 файла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BankGuaranteesRequest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(с категорией поставщика – Иностранный гражданин)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&lt;BankGuaranteesRequest msgId="2D4EE5D80F39444AA1271BF737897869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  msgVer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&lt;CreateDate&gt;2021-09-23T15:11:30.000Z&lt;/CreateDate&gt;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Ш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&lt;Code&gt;НС&lt;/Code&gt;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&lt;Name&gt;Не секретно&lt;/Name&gt;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&lt;CityName&gt;город Москва&lt;/CityName&gt;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мкр.&lt;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&lt;Name&gt;Микрорайон&lt;/Name&gt;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&lt;Name&gt;Отсутствует&lt;/Name&gt;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&lt;Code&gt;пл.&lt;/Code&gt;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&lt;Name&gt;Площадь&lt;/Name&gt;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&lt;Name&gt;Преображенская&lt;/Name&gt;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&lt;Code&gt;д.&lt;/Code&gt;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&lt;Name&gt;Дом&lt;/Name&gt;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&lt;Code&gt;офис&lt;/Code&gt;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&lt;Name&gt;Офис&lt;/Name&gt;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&lt;Num&gt;Отсутствует&lt;/Num&gt;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город Москва, площадь Преображенская, дом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&lt;NamePost&gt;Отделение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&lt;DistrictName&gt;Остутствует&lt;/DistrictName&gt;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OKTMO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&lt;ShortName&gt;АО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&lt;FullName&gt;Емельянов Святослав Сергеевич&lt;/FullName&gt;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</w:t>
      </w:r>
      <w:r>
        <w:rPr>
          <w:rFonts w:ascii="Consolas" w:hAnsi="Consolas" w:cs="Consolas"/>
          <w:color w:val="a31515"/>
          <w:sz w:val="19"/>
          <w:szCs w:val="19"/>
        </w:rPr>
        <w:t xml:space="preserve">&gt;Заместитель Президента - Председателя Правления&lt;/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Post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DeclarerEmployee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BankGuarantee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ВТБ (публичное акционерное общество)&lt;/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&lt;ShortName&gt;ПАО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ВТБ&lt;/ShortName&gt;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&lt;Inn&gt;7702070139&lt;/Inn&gt;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&lt;Kpp&gt;997950001&lt;/Kpp&gt;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&lt;/BankGuarantee&gt;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&lt;FullName&gt;ООО "Заказчик"&lt;/FullName&gt;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&lt;ShortName&gt;Заказчик&lt;/ShortName&gt;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&lt;Inn&gt;7542542543&lt;/Inn&gt;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&lt;Kpp&gt;254400100&lt;/Kpp&gt;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&gt;Иностранный гражданин&lt;/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ProviderType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&lt;ForeignCitizenProviderShort&gt;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&lt;Last&gt;Мизрахи&lt;/Last&gt;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&lt;First&gt;Акъиля&lt;/First&gt;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&lt;FioLatin&gt;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&lt;Last&gt;Mizrakhi&lt;/Last&gt;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&lt;First&gt;Akilya&lt;/First&gt;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&lt;/FioLatin&gt;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&lt;ForeignInn&gt;74775274&lt;/ForeignInn&gt;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&lt;Inn&gt;000000000000&lt;/Inn&gt;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&lt;/ForeignCitizenProviderShort&gt;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&lt;OKSM&gt;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&gt;Российская Федерация&lt;/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CityName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&gt;муниципальный округ Даниловский&lt;/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CityName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&lt;Code&gt;УЛ.&lt;/Code&gt;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&lt;Name&gt;РОЩИНСКАЯ 3-Я&lt;/Name&gt;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&lt;Num&gt;3&lt;/Num&gt;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&lt;PostCode&gt;115191&lt;/PostCode&gt;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&lt;Code&gt;45000000&lt;/Code&gt;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&lt;Name&gt;Г. МОСКВА&lt;/Name&gt;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OKTMO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&gt;УПРАВЛЕНИЕ ФЕДЕРАЛЬНОГО КАЗНАЧЕЙСТВА ПО Г. МОСКВЕ&lt;/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FullName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&lt;RegisterRecordCode&gt;7257825722542&lt;/RegisterRecordCode&gt;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&lt;Code&gt;826&lt;/Code&gt;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&lt;Name&gt;Фунт стерлингов&lt;/Name&gt;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&lt;UsdValue&gt;425 452.00&lt;/UsdValue&gt;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&lt;Code&gt;45250&lt;/Code&gt;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&lt;IssueDate&gt;2021-09-22T21:00:00.000Z&lt;/IssueDate&gt;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&lt;PurchaseCode&gt;9678-7825&lt;/PurchaseCode&gt;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&lt;GetDesc&gt;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&lt;Reason&gt;Основание&lt;/Reason&gt;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&lt;StatementTypes&gt;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&lt;Name&gt;Полная&lt;/Name&gt;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StatementTypes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GetInfoMethodsTypes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&gt;1&lt;/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&gt;Лично в территориальном органе Федерального казначейства, указанном в запросе&lt;/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Name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GetInfoMethodsTypes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GetDesc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BankGuaranteesRequest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pStyle w:val="706"/>
        <w:ind w:left="431" w:hanging="431"/>
        <w:jc w:val="right"/>
        <w:pageBreakBefore/>
      </w:pPr>
      <w:r/>
      <w:bookmarkStart w:id="391" w:name="_Toc83329184"/>
      <w:r>
        <w:rPr>
          <w:rFonts w:ascii="Times New Roman" w:hAnsi="Times New Roman" w:cs="Times New Roman"/>
          <w:color w:val="auto"/>
        </w:rPr>
        <w:t xml:space="preserve">Приложение </w:t>
      </w:r>
      <w:r>
        <w:rPr>
          <w:rFonts w:ascii="Times New Roman" w:hAnsi="Times New Roman" w:cs="Times New Roman"/>
          <w:color w:val="auto"/>
        </w:rPr>
        <w:t xml:space="preserve">8</w:t>
      </w:r>
      <w:bookmarkEnd w:id="391"/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Пример файла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BankGuaranteesRequest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xml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 категорией поставщика – Индивидуальный предприниматель)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&lt;?xml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version="1.0" encoding="utf-8"?&gt;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&lt;BankGuaranteesRequest msgId="8D414978264C4AE29FABAFEC88663EE6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  msgVer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="1"&gt;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&lt;CreateDate&gt;2021-09-23T15:09:31.000Z&lt;/CreateDate&gt;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&lt;RowNumber&gt;</w:t>
      </w:r>
      <w:r>
        <w:rPr>
          <w:rFonts w:ascii="Consolas" w:hAnsi="Consolas" w:cs="Consolas"/>
          <w:color w:val="c00000"/>
          <w:sz w:val="19"/>
          <w:szCs w:val="19"/>
          <w:lang w:val="en-US"/>
        </w:rPr>
        <w:t xml:space="preserve">134-88</w:t>
      </w:r>
      <w:r>
        <w:rPr>
          <w:rFonts w:ascii="Consolas" w:hAnsi="Consolas" w:cs="Consolas"/>
          <w:color w:val="c00000"/>
          <w:sz w:val="19"/>
          <w:szCs w:val="19"/>
        </w:rPr>
        <w:t xml:space="preserve">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&lt;/RowNumber&gt;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СС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Совершенно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секретно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&lt;/SecurityTypes&gt;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&lt;TaxRegDate&gt;2020-04-01T21:00:00.000Z&lt;/TaxRegDate&gt;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&lt;Inn&gt;3232005484&lt;/Inn&gt;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&gt;643&lt;/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Code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OKSM</w:t>
      </w:r>
      <w:r>
        <w:rPr>
          <w:rFonts w:ascii="Consolas" w:hAnsi="Consolas" w:cs="Consolas"/>
          <w:color w:val="a31515"/>
          <w:sz w:val="19"/>
          <w:szCs w:val="19"/>
        </w:rPr>
        <w:t xml:space="preserve">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&lt;CityName&gt;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&lt;/CityName&gt;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мкр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Микрорайон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&lt;/Struct&gt;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&lt;Num&gt;8&lt;/Num&gt;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Офис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</w:t>
      </w:r>
      <w:r>
        <w:rPr>
          <w:rFonts w:ascii="Consolas" w:hAnsi="Consolas" w:cs="Consolas"/>
          <w:color w:val="a31515"/>
          <w:sz w:val="19"/>
          <w:szCs w:val="19"/>
        </w:rPr>
        <w:t xml:space="preserve">Отсутствует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&lt;/Room&gt;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&lt;PostCode&gt;107061&lt;/PostCode&gt;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&lt;PostAddress&gt;107061, </w:t>
      </w:r>
      <w:r>
        <w:rPr>
          <w:rFonts w:ascii="Consolas" w:hAnsi="Consolas" w:cs="Consolas"/>
          <w:color w:val="a31515"/>
          <w:sz w:val="19"/>
          <w:szCs w:val="19"/>
        </w:rPr>
        <w:t xml:space="preserve">город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площадь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Преображенская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дом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8&lt;/PostAddress&gt;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&lt;NamePost&gt;</w:t>
      </w:r>
      <w:r>
        <w:rPr>
          <w:rFonts w:ascii="Consolas" w:hAnsi="Consolas" w:cs="Consolas"/>
          <w:color w:val="a31515"/>
          <w:sz w:val="19"/>
          <w:szCs w:val="19"/>
        </w:rPr>
        <w:t xml:space="preserve">Отделение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№16&lt;/NamePost&gt;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&lt;DistrictName&gt;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Остутствует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&lt;/DistrictName&gt;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&lt;Code&gt;12000000001&lt;/Code&gt;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Москва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&lt;FullName&gt;Акционерное общество "Почта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Почта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&lt;Kpp&gt;771801001&lt;/Kpp&gt;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&lt;/Declarer&gt;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&lt;DeclarerEmployee&gt;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Емельянов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Святослав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Сергеевич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&lt;Post&gt;Заместитель Президента - Председателя Правления&lt;/Post&gt;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&lt;/DeclarerEmployee&gt;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&lt;BankGuarantee&gt;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ВТБ (публичное акционерное общество)&lt;/FullName&gt;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ПАО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Гарант</w:t>
      </w:r>
      <w:bookmarkStart w:id="421" w:name="_GoBack"/>
      <w:r/>
      <w:bookmarkEnd w:id="421"/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ВТБ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&lt;Inn&gt;7702070139&lt;/Inn&gt;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&lt;Kpp&gt;997950001&lt;/Kpp&gt;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&lt;/BankGuarantee&gt;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&lt;FullName&gt;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ООО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"&lt;/FullName&gt;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&lt;ShortName&gt;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Заказчик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&lt;/ShortName&gt;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&lt;Inn&gt;7542542543&lt;/Inn&gt;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&lt;Kpp&gt;254400100&lt;/Kpp&gt;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&lt;/CustomerShort&gt;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&lt;ProviderType&gt;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&lt;Name&gt;Индивидуальный предприниматель&lt;/Name&gt;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&lt;/ProviderType&gt;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&lt;IndividualBusinessmanProviderShort&gt;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&lt;Last&gt;</w:t>
      </w:r>
      <w:r>
        <w:rPr>
          <w:rFonts w:ascii="Consolas" w:hAnsi="Consolas" w:cs="Consolas"/>
          <w:color w:val="a31515"/>
          <w:sz w:val="19"/>
          <w:szCs w:val="19"/>
        </w:rPr>
        <w:t xml:space="preserve">Борисоглебский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&lt;/Last&gt;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&lt;First&gt;</w:t>
      </w:r>
      <w:r>
        <w:rPr>
          <w:rFonts w:ascii="Consolas" w:hAnsi="Consolas" w:cs="Consolas"/>
          <w:color w:val="a31515"/>
          <w:sz w:val="19"/>
          <w:szCs w:val="19"/>
        </w:rPr>
        <w:t xml:space="preserve">Кондрат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&lt;/First&gt;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&lt;Middle&gt;</w:t>
      </w:r>
      <w:r>
        <w:rPr>
          <w:rFonts w:ascii="Consolas" w:hAnsi="Consolas" w:cs="Consolas"/>
          <w:color w:val="a31515"/>
          <w:sz w:val="19"/>
          <w:szCs w:val="19"/>
        </w:rPr>
        <w:t xml:space="preserve">Филимонович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&lt;/Middle&gt;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&lt;/Fio&gt;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&lt;Inn&gt;651215611111&lt;/Inn&gt;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&lt;/IndividualBusinessmanProviderShort&gt;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&lt;Name&gt;Российская Федерация&lt;/Name&gt;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&lt;/OKSM&gt;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&lt;CityName&gt;муниципальный округ Посадский&lt;/CityName&gt;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</w:t>
      </w:r>
      <w:r>
        <w:rPr>
          <w:rFonts w:ascii="Consolas" w:hAnsi="Consolas" w:cs="Consolas"/>
          <w:color w:val="a31515"/>
          <w:sz w:val="19"/>
          <w:szCs w:val="19"/>
        </w:rPr>
        <w:t xml:space="preserve">УЛ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&lt;/Type&gt;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КОТОВСКОГО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&lt;/Street&gt;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&lt;Num&gt;1/10&lt;/Num&gt;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&lt;/House&gt;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&lt;PostCode&gt;197101&lt;/PostCode&gt;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Санкт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Петербург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&lt;/Territories&gt;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&lt;OKTMO&gt;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&lt;Code&gt;40000000&lt;/Code&gt;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. </w:t>
      </w:r>
      <w:r>
        <w:rPr>
          <w:rFonts w:ascii="Consolas" w:hAnsi="Consolas" w:cs="Consolas"/>
          <w:color w:val="a31515"/>
          <w:sz w:val="19"/>
          <w:szCs w:val="19"/>
        </w:rPr>
        <w:t xml:space="preserve">САНКТ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-</w:t>
      </w:r>
      <w:r>
        <w:rPr>
          <w:rFonts w:ascii="Consolas" w:hAnsi="Consolas" w:cs="Consolas"/>
          <w:color w:val="a31515"/>
          <w:sz w:val="19"/>
          <w:szCs w:val="19"/>
        </w:rPr>
        <w:t xml:space="preserve">ПЕТЕРБУРГ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&lt;/OKTMO&gt;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&lt;FullName&gt;УПРАВЛЕНИЕ ФЕДЕРАЛЬНОГО КАЗНАЧЕЙСТВА ПО Г. САНКТ-ПЕТЕРБУРГУ&lt;/FullName&gt;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&lt;/TOFK&gt;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&lt;RegisterRecordCode&gt;4525432424525&lt;/RegisterRecordCode&gt;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&lt;OKV&gt;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&lt;Code&gt;643&lt;/Code&gt;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&lt;Name&gt;Российский рубль&lt;/Name&gt;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&lt;/OKV&gt;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&lt;UsdValue&gt;5 254 242.00&lt;/UsdValue&gt;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&lt;Code&gt;45254&lt;/Code&gt;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&lt;IssueDate&gt;2021-08-31T21:00:00.000Z&lt;/IssueDate&gt;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&lt;PurchaseCode&gt;4245-4511&lt;/PurchaseCode&gt;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&lt;GetDesc&gt;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&lt;Reason&gt;</w:t>
      </w:r>
      <w:r>
        <w:rPr>
          <w:rFonts w:ascii="Consolas" w:hAnsi="Consolas" w:cs="Consolas"/>
          <w:color w:val="a31515"/>
          <w:sz w:val="19"/>
          <w:szCs w:val="19"/>
        </w:rPr>
        <w:t xml:space="preserve">Основание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&lt;/Reason&gt;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&lt;StatementTypes&gt;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&lt;Code&gt;2&lt;/Code&gt;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US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  <w:t xml:space="preserve">&lt;Name&gt;</w:t>
      </w:r>
      <w:r>
        <w:rPr>
          <w:rFonts w:ascii="Consolas" w:hAnsi="Consolas" w:cs="Consolas"/>
          <w:color w:val="a31515"/>
          <w:sz w:val="19"/>
          <w:szCs w:val="19"/>
        </w:rPr>
        <w:t xml:space="preserve">Сокращенная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&lt;/Name&gt;</w:t>
      </w:r>
      <w:r>
        <w:rPr>
          <w:rFonts w:ascii="Consolas" w:hAnsi="Consolas" w:cs="Consolas"/>
          <w:color w:val="a31515"/>
          <w:sz w:val="19"/>
          <w:szCs w:val="19"/>
          <w:lang w:val="en-US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  <w:lang w:val="en-US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 xml:space="preserve">&lt;/StatementTypes&gt;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&lt;GetInfoMethodsTypes&gt;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&lt;Code&gt;1&lt;/Code&gt;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&lt;Name&gt;Лично в территориальном органе Федерального казначейства, указанном в запросе&lt;/Name&gt;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&lt;/GetInfoMethodsTypes&gt;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  <w:t xml:space="preserve">&lt;/GetDesc&gt;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&lt;/BankGuaranteesRequest&gt;</w:t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p>
      <w:pPr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</w:r>
      <w:r>
        <w:rPr>
          <w:rFonts w:ascii="Consolas" w:hAnsi="Consolas" w:cs="Consolas"/>
          <w:color w:val="a31515"/>
          <w:sz w:val="19"/>
          <w:szCs w:val="19"/>
        </w:rPr>
      </w:r>
    </w:p>
    <w:sectPr>
      <w:footnotePr/>
      <w:endnotePr/>
      <w:type w:val="continuous"/>
      <w:pgSz w:w="11906" w:h="16838" w:orient="portrait"/>
      <w:pgMar w:top="1134" w:right="851" w:bottom="1134" w:left="1701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Владимир Семенов И. [2]" w:date="2021-12-14T09:58:00Z" w:initials="ВСИ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Declarer и DeclarerEmployee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 Исправлены на обязательные по требованию ОТР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368497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9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MS Sans Serif">
    <w:panose1 w:val="05050102010205020202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br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41280647"/>
      <w:docPartObj>
        <w:docPartGallery w:val="Page Numbers (Top of Page)"/>
        <w:docPartUnique w:val="true"/>
      </w:docPartObj>
      <w:rPr/>
    </w:sdtPr>
    <w:sdtContent>
      <w:p>
        <w:pPr>
          <w:pStyle w:val="74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</w:p>
    </w:sdtContent>
  </w:sdt>
  <w:p>
    <w:pPr>
      <w:pStyle w:val="74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2.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1"/>
  </w:num>
  <w:num w:numId="7">
    <w:abstractNumId w:val="3"/>
  </w:num>
  <w:num w:numId="8">
    <w:abstractNumId w:val="2"/>
  </w:num>
  <w:num w:numId="9">
    <w:abstractNumId w:val="3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0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ладимир Семенов И. [2]">
    <w15:presenceInfo w15:providerId="None" w15:userId="Владимир Семенов И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5"/>
    <w:link w:val="70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5"/>
    <w:link w:val="70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5"/>
    <w:link w:val="70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5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15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15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15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15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15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15"/>
    <w:link w:val="754"/>
    <w:uiPriority w:val="10"/>
    <w:rPr>
      <w:sz w:val="48"/>
      <w:szCs w:val="48"/>
    </w:rPr>
  </w:style>
  <w:style w:type="paragraph" w:styleId="36">
    <w:name w:val="Subtitle"/>
    <w:basedOn w:val="705"/>
    <w:next w:val="70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5"/>
    <w:link w:val="36"/>
    <w:uiPriority w:val="11"/>
    <w:rPr>
      <w:sz w:val="24"/>
      <w:szCs w:val="24"/>
    </w:rPr>
  </w:style>
  <w:style w:type="paragraph" w:styleId="38">
    <w:name w:val="Quote"/>
    <w:basedOn w:val="705"/>
    <w:next w:val="70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5"/>
    <w:next w:val="70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15"/>
    <w:link w:val="740"/>
    <w:uiPriority w:val="99"/>
  </w:style>
  <w:style w:type="character" w:styleId="45">
    <w:name w:val="Footer Char"/>
    <w:basedOn w:val="715"/>
    <w:link w:val="742"/>
    <w:uiPriority w:val="99"/>
  </w:style>
  <w:style w:type="character" w:styleId="47">
    <w:name w:val="Caption Char"/>
    <w:basedOn w:val="715"/>
    <w:link w:val="739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0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5"/>
    <w:uiPriority w:val="99"/>
    <w:unhideWhenUsed/>
    <w:rPr>
      <w:vertAlign w:val="superscript"/>
    </w:rPr>
  </w:style>
  <w:style w:type="paragraph" w:styleId="178">
    <w:name w:val="endnote text"/>
    <w:basedOn w:val="70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5"/>
    <w:uiPriority w:val="99"/>
    <w:semiHidden/>
    <w:unhideWhenUsed/>
    <w:rPr>
      <w:vertAlign w:val="superscript"/>
    </w:rPr>
  </w:style>
  <w:style w:type="paragraph" w:styleId="183">
    <w:name w:val="toc 3"/>
    <w:basedOn w:val="705"/>
    <w:next w:val="70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5"/>
    <w:next w:val="70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5"/>
    <w:next w:val="70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5"/>
    <w:next w:val="70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5"/>
    <w:next w:val="70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5"/>
    <w:next w:val="70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5"/>
    <w:next w:val="705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05"/>
    <w:next w:val="705"/>
    <w:uiPriority w:val="99"/>
    <w:unhideWhenUsed/>
    <w:pPr>
      <w:spacing w:after="0" w:afterAutospacing="0"/>
    </w:pPr>
  </w:style>
  <w:style w:type="paragraph" w:styleId="705" w:default="1">
    <w:name w:val="Normal"/>
    <w:qFormat/>
  </w:style>
  <w:style w:type="paragraph" w:styleId="706">
    <w:name w:val="Heading 1"/>
    <w:basedOn w:val="705"/>
    <w:next w:val="705"/>
    <w:link w:val="719"/>
    <w:uiPriority w:val="9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07">
    <w:name w:val="Heading 2"/>
    <w:basedOn w:val="705"/>
    <w:next w:val="705"/>
    <w:link w:val="727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08">
    <w:name w:val="Heading 3"/>
    <w:basedOn w:val="705"/>
    <w:next w:val="705"/>
    <w:link w:val="728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09">
    <w:name w:val="Heading 4"/>
    <w:basedOn w:val="705"/>
    <w:next w:val="705"/>
    <w:link w:val="729"/>
    <w:uiPriority w:val="9"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10">
    <w:name w:val="Heading 5"/>
    <w:basedOn w:val="705"/>
    <w:next w:val="705"/>
    <w:link w:val="730"/>
    <w:uiPriority w:val="9"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711">
    <w:name w:val="Heading 6"/>
    <w:basedOn w:val="705"/>
    <w:next w:val="705"/>
    <w:link w:val="731"/>
    <w:uiPriority w:val="9"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712">
    <w:name w:val="Heading 7"/>
    <w:basedOn w:val="705"/>
    <w:next w:val="705"/>
    <w:link w:val="732"/>
    <w:uiPriority w:val="9"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713">
    <w:name w:val="Heading 8"/>
    <w:basedOn w:val="705"/>
    <w:next w:val="705"/>
    <w:link w:val="733"/>
    <w:uiPriority w:val="9"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714">
    <w:name w:val="Heading 9"/>
    <w:basedOn w:val="705"/>
    <w:next w:val="705"/>
    <w:link w:val="734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715" w:default="1">
    <w:name w:val="Default Paragraph Font"/>
    <w:uiPriority w:val="1"/>
    <w:semiHidden/>
    <w:unhideWhenUsed/>
  </w:style>
  <w:style w:type="table" w:styleId="7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7" w:default="1">
    <w:name w:val="No List"/>
    <w:uiPriority w:val="99"/>
    <w:semiHidden/>
    <w:unhideWhenUsed/>
  </w:style>
  <w:style w:type="table" w:styleId="718">
    <w:name w:val="Table Grid"/>
    <w:basedOn w:val="71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19" w:customStyle="1">
    <w:name w:val="Заголовок 1 Знак"/>
    <w:basedOn w:val="715"/>
    <w:link w:val="706"/>
    <w:uiPriority w:val="9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20">
    <w:name w:val="Balloon Text"/>
    <w:basedOn w:val="705"/>
    <w:link w:val="7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21" w:customStyle="1">
    <w:name w:val="Текст выноски Знак"/>
    <w:basedOn w:val="715"/>
    <w:link w:val="720"/>
    <w:uiPriority w:val="99"/>
    <w:semiHidden/>
    <w:rPr>
      <w:rFonts w:ascii="Tahoma" w:hAnsi="Tahoma" w:cs="Tahoma"/>
      <w:sz w:val="16"/>
      <w:szCs w:val="16"/>
    </w:rPr>
  </w:style>
  <w:style w:type="character" w:styleId="722">
    <w:name w:val="annotation reference"/>
    <w:basedOn w:val="715"/>
    <w:uiPriority w:val="99"/>
    <w:semiHidden/>
    <w:unhideWhenUsed/>
    <w:rPr>
      <w:sz w:val="16"/>
      <w:szCs w:val="16"/>
    </w:rPr>
  </w:style>
  <w:style w:type="paragraph" w:styleId="723">
    <w:name w:val="annotation text"/>
    <w:basedOn w:val="705"/>
    <w:link w:val="72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724" w:customStyle="1">
    <w:name w:val="Текст примечания Знак"/>
    <w:basedOn w:val="715"/>
    <w:link w:val="723"/>
    <w:uiPriority w:val="99"/>
    <w:semiHidden/>
    <w:rPr>
      <w:sz w:val="20"/>
      <w:szCs w:val="20"/>
    </w:rPr>
  </w:style>
  <w:style w:type="paragraph" w:styleId="725">
    <w:name w:val="annotation subject"/>
    <w:basedOn w:val="723"/>
    <w:next w:val="723"/>
    <w:link w:val="726"/>
    <w:uiPriority w:val="99"/>
    <w:semiHidden/>
    <w:unhideWhenUsed/>
    <w:rPr>
      <w:b/>
      <w:bCs/>
    </w:rPr>
  </w:style>
  <w:style w:type="character" w:styleId="726" w:customStyle="1">
    <w:name w:val="Тема примечания Знак"/>
    <w:basedOn w:val="724"/>
    <w:link w:val="725"/>
    <w:uiPriority w:val="99"/>
    <w:semiHidden/>
    <w:rPr>
      <w:b/>
      <w:bCs/>
      <w:sz w:val="20"/>
      <w:szCs w:val="20"/>
    </w:rPr>
  </w:style>
  <w:style w:type="character" w:styleId="727" w:customStyle="1">
    <w:name w:val="Заголовок 2 Знак"/>
    <w:basedOn w:val="715"/>
    <w:link w:val="707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28" w:customStyle="1">
    <w:name w:val="Заголовок 3 Знак"/>
    <w:basedOn w:val="715"/>
    <w:link w:val="708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29" w:customStyle="1">
    <w:name w:val="Заголовок 4 Знак"/>
    <w:basedOn w:val="715"/>
    <w:link w:val="709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730" w:customStyle="1">
    <w:name w:val="Заголовок 5 Знак"/>
    <w:basedOn w:val="715"/>
    <w:link w:val="710"/>
    <w:uiPriority w:val="9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731" w:customStyle="1">
    <w:name w:val="Заголовок 6 Знак"/>
    <w:basedOn w:val="715"/>
    <w:link w:val="711"/>
    <w:uiPriority w:val="9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732" w:customStyle="1">
    <w:name w:val="Заголовок 7 Знак"/>
    <w:basedOn w:val="715"/>
    <w:link w:val="712"/>
    <w:uiPriority w:val="9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733" w:customStyle="1">
    <w:name w:val="Заголовок 8 Знак"/>
    <w:basedOn w:val="715"/>
    <w:link w:val="713"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734" w:customStyle="1">
    <w:name w:val="Заголовок 9 Знак"/>
    <w:basedOn w:val="715"/>
    <w:link w:val="714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735" w:customStyle="1">
    <w:name w:val="Стиль Основной текст с отступом + Первая строка:  1.27 см"/>
    <w:basedOn w:val="705"/>
    <w:uiPriority w:val="99"/>
    <w:pPr>
      <w:ind w:firstLine="720"/>
      <w:jc w:val="both"/>
      <w:spacing w:before="60" w:after="6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736" w:customStyle="1">
    <w:name w:val="t1"/>
    <w:rPr>
      <w:color w:val="800000"/>
    </w:rPr>
  </w:style>
  <w:style w:type="paragraph" w:styleId="737">
    <w:name w:val="List Paragraph"/>
    <w:basedOn w:val="705"/>
    <w:uiPriority w:val="34"/>
    <w:qFormat/>
    <w:pPr>
      <w:contextualSpacing/>
      <w:ind w:left="720"/>
      <w:spacing w:after="0" w:line="240" w:lineRule="auto"/>
    </w:pPr>
    <w:rPr>
      <w:rFonts w:ascii="Calibri" w:hAnsi="Calibri" w:eastAsia="Times New Roman" w:cs="Times New Roman"/>
      <w:sz w:val="24"/>
      <w:szCs w:val="24"/>
      <w:lang w:val="en-US" w:bidi="en-US"/>
    </w:rPr>
  </w:style>
  <w:style w:type="character" w:styleId="738" w:customStyle="1">
    <w:name w:val="article_fulldescription"/>
  </w:style>
  <w:style w:type="paragraph" w:styleId="739">
    <w:name w:val="Caption"/>
    <w:basedOn w:val="705"/>
    <w:next w:val="705"/>
    <w:uiPriority w:val="35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740">
    <w:name w:val="Header"/>
    <w:basedOn w:val="705"/>
    <w:link w:val="7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1" w:customStyle="1">
    <w:name w:val="Верхний колонтитул Знак"/>
    <w:basedOn w:val="715"/>
    <w:link w:val="740"/>
    <w:uiPriority w:val="99"/>
  </w:style>
  <w:style w:type="paragraph" w:styleId="742">
    <w:name w:val="Footer"/>
    <w:basedOn w:val="705"/>
    <w:link w:val="7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3" w:customStyle="1">
    <w:name w:val="Нижний колонтитул Знак"/>
    <w:basedOn w:val="715"/>
    <w:link w:val="742"/>
    <w:uiPriority w:val="99"/>
  </w:style>
  <w:style w:type="paragraph" w:styleId="744">
    <w:name w:val="Body Text Indent 2"/>
    <w:basedOn w:val="705"/>
    <w:link w:val="745"/>
    <w:uiPriority w:val="99"/>
    <w:pPr>
      <w:ind w:firstLine="426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745" w:customStyle="1">
    <w:name w:val="Основной текст с отступом 2 Знак"/>
    <w:basedOn w:val="715"/>
    <w:link w:val="744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746">
    <w:name w:val="Body Text"/>
    <w:basedOn w:val="705"/>
    <w:link w:val="748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47" w:customStyle="1">
    <w:name w:val="Основной текст Знак"/>
    <w:basedOn w:val="715"/>
    <w:uiPriority w:val="99"/>
    <w:semiHidden/>
  </w:style>
  <w:style w:type="character" w:styleId="748" w:customStyle="1">
    <w:name w:val="Основной текст Знак1"/>
    <w:basedOn w:val="715"/>
    <w:link w:val="74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9" w:customStyle="1">
    <w:name w:val="Обычный1"/>
    <w:uiPriority w:val="99"/>
    <w:pPr>
      <w:ind w:firstLine="567"/>
      <w:jc w:val="both"/>
      <w:spacing w:after="0" w:line="240" w:lineRule="auto"/>
      <w:widowControl w:val="off"/>
    </w:pPr>
    <w:rPr>
      <w:rFonts w:ascii="MS Sans Serif" w:hAnsi="MS Sans Serif" w:eastAsia="Times New Roman" w:cs="Times New Roman"/>
      <w:sz w:val="28"/>
      <w:szCs w:val="20"/>
      <w:lang w:eastAsia="ru-RU"/>
    </w:rPr>
  </w:style>
  <w:style w:type="paragraph" w:styleId="750">
    <w:name w:val="TOC Heading"/>
    <w:basedOn w:val="706"/>
    <w:next w:val="705"/>
    <w:uiPriority w:val="39"/>
    <w:semiHidden/>
    <w:unhideWhenUsed/>
    <w:qFormat/>
    <w:pPr>
      <w:outlineLvl w:val="9"/>
    </w:pPr>
    <w:rPr>
      <w:lang w:eastAsia="ru-RU"/>
    </w:rPr>
  </w:style>
  <w:style w:type="paragraph" w:styleId="751">
    <w:name w:val="toc 1"/>
    <w:basedOn w:val="705"/>
    <w:next w:val="705"/>
    <w:uiPriority w:val="39"/>
    <w:unhideWhenUsed/>
    <w:pPr>
      <w:spacing w:after="100"/>
      <w:tabs>
        <w:tab w:val="left" w:pos="440" w:leader="none"/>
        <w:tab w:val="right" w:pos="9344" w:leader="dot"/>
      </w:tabs>
    </w:pPr>
    <w:rPr>
      <w:rFonts w:ascii="Times New Roman" w:hAnsi="Times New Roman" w:cs="Times New Roman"/>
      <w:sz w:val="28"/>
      <w:szCs w:val="28"/>
    </w:rPr>
  </w:style>
  <w:style w:type="paragraph" w:styleId="752">
    <w:name w:val="toc 2"/>
    <w:basedOn w:val="705"/>
    <w:next w:val="705"/>
    <w:uiPriority w:val="39"/>
    <w:unhideWhenUsed/>
    <w:pPr>
      <w:ind w:left="220"/>
      <w:spacing w:after="100"/>
    </w:pPr>
  </w:style>
  <w:style w:type="character" w:styleId="753">
    <w:name w:val="Hyperlink"/>
    <w:basedOn w:val="715"/>
    <w:uiPriority w:val="99"/>
    <w:unhideWhenUsed/>
    <w:rPr>
      <w:color w:val="0000ff" w:themeColor="hyperlink"/>
      <w:u w:val="single"/>
    </w:rPr>
  </w:style>
  <w:style w:type="paragraph" w:styleId="754">
    <w:name w:val="Title"/>
    <w:basedOn w:val="705"/>
    <w:next w:val="705"/>
    <w:link w:val="755"/>
    <w:uiPriority w:val="10"/>
    <w:qFormat/>
    <w:pPr>
      <w:contextualSpacing/>
      <w:spacing w:after="0" w:line="240" w:lineRule="auto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55" w:customStyle="1">
    <w:name w:val="Заголовок Знак"/>
    <w:basedOn w:val="715"/>
    <w:link w:val="754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nlyoffice.com/commentsDocument" Target="commentsDocument.xml" /><Relationship Id="rId16" Type="http://schemas.onlyoffice.com/commentsExtendedDocument" Target="commentsExtendedDocument.xml" /><Relationship Id="rId17" Type="http://schemas.onlyoffice.com/commentsIdsDocument" Target="commentsIdsDocument.xml" /><Relationship Id="rId18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C09CB0AE3D44B479E8F74E2D0D2DDCE" ma:contentTypeVersion="1" ma:contentTypeDescription="Создание документа." ma:contentTypeScope="" ma:versionID="724dfaeacacd24b358197e43b21e6aad">
  <xsd:schema xmlns:xsd="http://www.w3.org/2001/XMLSchema" xmlns:xs="http://www.w3.org/2001/XMLSchema" xmlns:p="http://schemas.microsoft.com/office/2006/metadata/properties" xmlns:ns2="4e88b287-c04c-455a-91c4-1a78404834ad" targetNamespace="http://schemas.microsoft.com/office/2006/metadata/properties" ma:root="true" ma:fieldsID="05181b2bebf38629e05ef025993812d8" ns2:_="">
    <xsd:import namespace="4e88b287-c04c-455a-91c4-1a78404834a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8b287-c04c-455a-91c4-1a78404834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CA939D-D9A1-4B1C-8B9F-54C96BFE66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C67723-5200-4340-B59D-15A16C507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307384-DD9D-48CC-AD20-2439E6B5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8b287-c04c-455a-91c4-1a7840483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89FA7-88DB-40D1-BF72-17FF2919B7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Maslova, Oksana I.</dc:creator>
  <cp:keywords/>
  <dc:description/>
  <cp:lastModifiedBy>4180</cp:lastModifiedBy>
  <cp:revision>8</cp:revision>
  <dcterms:created xsi:type="dcterms:W3CDTF">2021-09-23T19:55:00Z</dcterms:created>
  <dcterms:modified xsi:type="dcterms:W3CDTF">2025-10-20T09:19:38Z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0x0101008C09CB0AE3D44B479E8F74E2D0D2DDCE</vt:lpwstr>
  </property>
</Properties>
</file>